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Produktdatenblatt</w:t>
      </w:r>
    </w:p>
    <w:p w:rsidR="00327810" w:rsidRPr="0034516E" w:rsidRDefault="00327810" w:rsidP="00327810">
      <w:pPr>
        <w:spacing w:line="240" w:lineRule="auto"/>
        <w:rPr>
          <w:rFonts w:ascii="Tahoma" w:hAnsi="Tahoma" w:cs="Tahoma"/>
          <w:b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Artikelbezeichnung</w:t>
      </w:r>
    </w:p>
    <w:p w:rsidR="00327810" w:rsidRPr="009F67F4" w:rsidRDefault="00D23F1E" w:rsidP="00327810">
      <w:pPr>
        <w:spacing w:line="24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KLASSIKLINE </w:t>
      </w:r>
      <w:r w:rsidR="0022474A">
        <w:rPr>
          <w:rFonts w:ascii="Tahoma" w:hAnsi="Tahoma" w:cs="Tahoma"/>
          <w:b/>
          <w:sz w:val="40"/>
          <w:szCs w:val="40"/>
        </w:rPr>
        <w:t>PALISADEN</w:t>
      </w:r>
      <w:r w:rsidR="00AE1537">
        <w:rPr>
          <w:rFonts w:ascii="Tahoma" w:hAnsi="Tahoma" w:cs="Tahoma"/>
          <w:b/>
          <w:sz w:val="40"/>
          <w:szCs w:val="40"/>
        </w:rPr>
        <w:t xml:space="preserve"> – alle Formate</w:t>
      </w:r>
    </w:p>
    <w:p w:rsidR="00327810" w:rsidRPr="009F67F4" w:rsidRDefault="00C265DD" w:rsidP="00DD205E">
      <w:pPr>
        <w:spacing w:line="240" w:lineRule="auto"/>
        <w:ind w:left="3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Gartengestaltungselemente nach DIN EN 13198</w:t>
      </w: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Produktgruppe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D23F1E">
        <w:rPr>
          <w:rFonts w:ascii="Tahoma" w:hAnsi="Tahoma" w:cs="Tahoma"/>
          <w:sz w:val="20"/>
          <w:szCs w:val="20"/>
        </w:rPr>
        <w:t>Mauern, Hang- und Randbefestigung</w:t>
      </w:r>
    </w:p>
    <w:p w:rsidR="00802C88" w:rsidRDefault="00327810" w:rsidP="00DD205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Farben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23F1E">
        <w:rPr>
          <w:rFonts w:ascii="Tahoma" w:hAnsi="Tahoma" w:cs="Tahoma"/>
          <w:sz w:val="20"/>
          <w:szCs w:val="20"/>
        </w:rPr>
        <w:t>Muschel-Kalk, Sandstein-Beige, Grau-Schwarz, Sonderfarbton</w:t>
      </w:r>
    </w:p>
    <w:p w:rsidR="00327810" w:rsidRPr="009F67F4" w:rsidRDefault="00327810" w:rsidP="00802C88">
      <w:pPr>
        <w:spacing w:after="0" w:line="240" w:lineRule="auto"/>
        <w:ind w:left="2832" w:firstLine="708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sz w:val="20"/>
          <w:szCs w:val="20"/>
        </w:rPr>
        <w:tab/>
      </w:r>
    </w:p>
    <w:p w:rsidR="00327810" w:rsidRDefault="00327810" w:rsidP="00802C88">
      <w:pPr>
        <w:spacing w:after="0"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Oberfläche</w:t>
      </w:r>
      <w:r w:rsidR="00111726">
        <w:rPr>
          <w:rFonts w:ascii="Tahoma" w:hAnsi="Tahoma" w:cs="Tahoma"/>
          <w:sz w:val="20"/>
          <w:szCs w:val="20"/>
        </w:rPr>
        <w:tab/>
      </w:r>
      <w:r w:rsidR="00D23F1E">
        <w:rPr>
          <w:rFonts w:ascii="Tahoma" w:hAnsi="Tahoma" w:cs="Tahoma"/>
          <w:sz w:val="20"/>
          <w:szCs w:val="20"/>
        </w:rPr>
        <w:t>Linear (unbehandelt)</w:t>
      </w:r>
    </w:p>
    <w:p w:rsidR="00802C88" w:rsidRPr="009F67F4" w:rsidRDefault="00802C88" w:rsidP="00802C88">
      <w:pPr>
        <w:spacing w:after="0"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Abmessungen</w:t>
      </w:r>
      <w:r w:rsidRPr="009F67F4">
        <w:rPr>
          <w:rFonts w:ascii="Tahoma" w:hAnsi="Tahoma" w:cs="Tahoma"/>
          <w:b/>
          <w:sz w:val="20"/>
          <w:szCs w:val="20"/>
        </w:rPr>
        <w:tab/>
      </w:r>
      <w:r w:rsidRPr="009F67F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bookmarkStart w:id="0" w:name="_GoBack"/>
      <w:bookmarkEnd w:id="0"/>
    </w:p>
    <w:tbl>
      <w:tblPr>
        <w:tblStyle w:val="Tabellenraster"/>
        <w:tblW w:w="6345" w:type="dxa"/>
        <w:tblInd w:w="-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851"/>
        <w:gridCol w:w="1101"/>
        <w:gridCol w:w="1134"/>
        <w:gridCol w:w="1275"/>
      </w:tblGrid>
      <w:tr w:rsidR="00B11DE3" w:rsidRPr="004E7764" w:rsidTr="00B11DE3">
        <w:tc>
          <w:tcPr>
            <w:tcW w:w="2835" w:type="dxa"/>
            <w:gridSpan w:val="3"/>
            <w:tcBorders>
              <w:top w:val="nil"/>
              <w:left w:val="nil"/>
              <w:bottom w:val="nil"/>
            </w:tcBorders>
            <w:shd w:val="clear" w:color="auto" w:fill="E6E6E6"/>
            <w:tcMar>
              <w:left w:w="0" w:type="dxa"/>
            </w:tcMar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>Rastermaß</w:t>
            </w:r>
            <w: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 in cm 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  <w:right w:val="nil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  <w:t>Nennmaß mit zul. Abweichung in mm</w:t>
            </w:r>
          </w:p>
        </w:tc>
      </w:tr>
      <w:tr w:rsidR="00B11DE3" w:rsidRPr="004E7764" w:rsidTr="00B11DE3">
        <w:tc>
          <w:tcPr>
            <w:tcW w:w="1134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  <w:tcMar>
              <w:left w:w="0" w:type="dxa"/>
            </w:tcMar>
          </w:tcPr>
          <w:p w:rsidR="00B11DE3" w:rsidRPr="004E7764" w:rsidRDefault="00B11DE3" w:rsidP="00AE1537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7F7F7F" w:themeColor="text1" w:themeTint="80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t>Dicke</w:t>
            </w:r>
            <w:r w:rsidRPr="004E7764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br/>
            </w:r>
          </w:p>
        </w:tc>
        <w:tc>
          <w:tcPr>
            <w:tcW w:w="1101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4E7764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Dicke</w:t>
            </w:r>
          </w:p>
          <w:p w:rsidR="00B11DE3" w:rsidRPr="004E7764" w:rsidRDefault="00B11DE3" w:rsidP="00AE1537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</w:tr>
      <w:tr w:rsidR="00B11DE3" w:rsidRPr="004E7764" w:rsidTr="00A477E4">
        <w:tc>
          <w:tcPr>
            <w:tcW w:w="113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100,0</w:t>
            </w:r>
          </w:p>
        </w:tc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tabs>
                <w:tab w:val="left" w:pos="224"/>
              </w:tabs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B11DE3" w:rsidRPr="003B37B9" w:rsidRDefault="00B11DE3" w:rsidP="00A477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1DE3">
              <w:rPr>
                <w:rFonts w:ascii="Tahoma" w:hAnsi="Tahoma" w:cs="Tahoma"/>
                <w:sz w:val="20"/>
                <w:szCs w:val="20"/>
              </w:rPr>
              <w:t>1000 ± 10</w:t>
            </w:r>
          </w:p>
        </w:tc>
      </w:tr>
      <w:tr w:rsidR="00B11DE3" w:rsidRPr="004E7764" w:rsidTr="00A477E4">
        <w:tc>
          <w:tcPr>
            <w:tcW w:w="113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B11DE3" w:rsidRPr="003B37B9" w:rsidRDefault="00B11DE3" w:rsidP="00A477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1DE3">
              <w:rPr>
                <w:rFonts w:ascii="Tahoma" w:hAnsi="Tahoma" w:cs="Tahoma"/>
                <w:sz w:val="20"/>
                <w:szCs w:val="20"/>
              </w:rPr>
              <w:t>800 ± 10</w:t>
            </w:r>
          </w:p>
        </w:tc>
      </w:tr>
      <w:tr w:rsidR="00B11DE3" w:rsidRPr="004E7764" w:rsidTr="00A477E4">
        <w:tc>
          <w:tcPr>
            <w:tcW w:w="113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60,0</w:t>
            </w:r>
          </w:p>
        </w:tc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B11DE3" w:rsidRPr="003B37B9" w:rsidRDefault="00B11DE3" w:rsidP="00A477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B11DE3">
              <w:rPr>
                <w:rFonts w:ascii="Tahoma" w:hAnsi="Tahoma" w:cs="Tahoma"/>
                <w:sz w:val="20"/>
                <w:szCs w:val="20"/>
              </w:rPr>
              <w:t>00 ± 10</w:t>
            </w:r>
          </w:p>
        </w:tc>
      </w:tr>
      <w:tr w:rsidR="00B11DE3" w:rsidRPr="004E7764" w:rsidTr="00A477E4">
        <w:tc>
          <w:tcPr>
            <w:tcW w:w="113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40,0</w:t>
            </w:r>
          </w:p>
        </w:tc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B11DE3" w:rsidRPr="003B37B9" w:rsidRDefault="00B11DE3" w:rsidP="00A477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B11DE3">
              <w:rPr>
                <w:rFonts w:ascii="Tahoma" w:hAnsi="Tahoma" w:cs="Tahoma"/>
                <w:sz w:val="20"/>
                <w:szCs w:val="20"/>
              </w:rPr>
              <w:t>00 ± 10</w:t>
            </w:r>
          </w:p>
        </w:tc>
      </w:tr>
      <w:tr w:rsidR="00B11DE3" w:rsidRPr="004E7764" w:rsidTr="00A477E4">
        <w:tc>
          <w:tcPr>
            <w:tcW w:w="113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20,0</w:t>
            </w:r>
          </w:p>
        </w:tc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11DE3" w:rsidRPr="004E7764" w:rsidRDefault="00B11DE3" w:rsidP="00A477E4">
            <w:pPr>
              <w:jc w:val="center"/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</w:pPr>
            <w:r w:rsidRPr="00B11DE3">
              <w:rPr>
                <w:rFonts w:ascii="Tahoma" w:eastAsia="Meta Pro Normal" w:hAnsi="Tahoma" w:cs="Tahoma"/>
                <w:color w:val="231F20"/>
                <w:position w:val="2"/>
                <w:sz w:val="20"/>
                <w:szCs w:val="20"/>
              </w:rPr>
              <w:t>150 ± 10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B11DE3" w:rsidRPr="003B37B9" w:rsidRDefault="00B11DE3" w:rsidP="00A477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11DE3">
              <w:rPr>
                <w:rFonts w:ascii="Tahoma" w:hAnsi="Tahoma" w:cs="Tahoma"/>
                <w:sz w:val="20"/>
                <w:szCs w:val="20"/>
              </w:rPr>
              <w:t>00 ± 10</w:t>
            </w:r>
          </w:p>
        </w:tc>
      </w:tr>
    </w:tbl>
    <w:p w:rsidR="00702F74" w:rsidRPr="006A2F29" w:rsidRDefault="00AE1537" w:rsidP="006A2F29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27810" w:rsidRDefault="00327810" w:rsidP="00AC6528">
      <w:pPr>
        <w:spacing w:before="240" w:after="0"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Kan</w:t>
      </w:r>
      <w:r w:rsidRPr="009F67F4">
        <w:rPr>
          <w:rFonts w:ascii="Tahoma" w:hAnsi="Tahoma" w:cs="Tahoma"/>
          <w:b/>
          <w:sz w:val="20"/>
          <w:szCs w:val="20"/>
        </w:rPr>
        <w:t>tenausbildung</w:t>
      </w:r>
      <w:r w:rsidR="00240629">
        <w:rPr>
          <w:rFonts w:ascii="Tahoma" w:hAnsi="Tahoma" w:cs="Tahoma"/>
          <w:sz w:val="20"/>
          <w:szCs w:val="20"/>
        </w:rPr>
        <w:tab/>
      </w:r>
      <w:proofErr w:type="spellStart"/>
      <w:r w:rsidR="006A2F29">
        <w:rPr>
          <w:rFonts w:ascii="Tahoma" w:hAnsi="Tahoma" w:cs="Tahoma"/>
          <w:sz w:val="20"/>
          <w:szCs w:val="20"/>
        </w:rPr>
        <w:t>Bruchrau</w:t>
      </w:r>
      <w:proofErr w:type="spellEnd"/>
      <w:r w:rsidR="006A2F29">
        <w:rPr>
          <w:rFonts w:ascii="Tahoma" w:hAnsi="Tahoma" w:cs="Tahoma"/>
          <w:sz w:val="20"/>
          <w:szCs w:val="20"/>
        </w:rPr>
        <w:t xml:space="preserve"> l</w:t>
      </w:r>
      <w:r w:rsidR="00B11DE3">
        <w:rPr>
          <w:rFonts w:ascii="Tahoma" w:hAnsi="Tahoma" w:cs="Tahoma"/>
          <w:sz w:val="20"/>
          <w:szCs w:val="20"/>
        </w:rPr>
        <w:t>inear</w:t>
      </w:r>
    </w:p>
    <w:p w:rsidR="00240629" w:rsidRPr="009F67F4" w:rsidRDefault="00240629" w:rsidP="00240629">
      <w:pPr>
        <w:spacing w:after="0" w:line="240" w:lineRule="auto"/>
        <w:ind w:left="3540"/>
        <w:rPr>
          <w:rFonts w:ascii="Tahoma" w:hAnsi="Tahoma" w:cs="Tahoma"/>
          <w:sz w:val="20"/>
          <w:szCs w:val="20"/>
        </w:rPr>
      </w:pPr>
    </w:p>
    <w:p w:rsidR="00327810" w:rsidRPr="009F67F4" w:rsidRDefault="00327810" w:rsidP="008376C9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Ausführung</w:t>
      </w:r>
      <w:r w:rsidRPr="009F67F4">
        <w:rPr>
          <w:rFonts w:ascii="Tahoma" w:hAnsi="Tahoma" w:cs="Tahoma"/>
          <w:sz w:val="20"/>
          <w:szCs w:val="20"/>
        </w:rPr>
        <w:tab/>
      </w:r>
      <w:r w:rsidR="008376C9">
        <w:rPr>
          <w:rFonts w:ascii="Tahoma" w:hAnsi="Tahoma" w:cs="Tahoma"/>
          <w:sz w:val="20"/>
          <w:szCs w:val="20"/>
        </w:rPr>
        <w:t xml:space="preserve">Einschichtbeton mit </w:t>
      </w:r>
      <w:r w:rsidR="00AE1537">
        <w:rPr>
          <w:rFonts w:ascii="Tahoma" w:hAnsi="Tahoma" w:cs="Tahoma"/>
          <w:sz w:val="20"/>
          <w:szCs w:val="20"/>
        </w:rPr>
        <w:t xml:space="preserve">Quarzkörnungen </w:t>
      </w:r>
      <w:r w:rsidR="00B3468C">
        <w:rPr>
          <w:rFonts w:ascii="Tahoma" w:hAnsi="Tahoma" w:cs="Tahoma"/>
          <w:sz w:val="20"/>
          <w:szCs w:val="20"/>
        </w:rPr>
        <w:t>und UV-beständigen Eisenoxi</w:t>
      </w:r>
      <w:r w:rsidR="00AE1537">
        <w:rPr>
          <w:rFonts w:ascii="Tahoma" w:hAnsi="Tahoma" w:cs="Tahoma"/>
          <w:sz w:val="20"/>
          <w:szCs w:val="20"/>
        </w:rPr>
        <w:t>d</w:t>
      </w:r>
      <w:r w:rsidR="00FF1D03">
        <w:rPr>
          <w:rFonts w:ascii="Tahoma" w:hAnsi="Tahoma" w:cs="Tahoma"/>
          <w:sz w:val="20"/>
          <w:szCs w:val="20"/>
        </w:rPr>
        <w:t>farben</w:t>
      </w:r>
    </w:p>
    <w:p w:rsidR="00327810" w:rsidRPr="009F67F4" w:rsidRDefault="00327810" w:rsidP="00E25F7A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Flächen</w:t>
      </w:r>
      <w:r w:rsidR="00E25F7A">
        <w:rPr>
          <w:rFonts w:ascii="Tahoma" w:hAnsi="Tahoma" w:cs="Tahoma"/>
          <w:sz w:val="20"/>
          <w:szCs w:val="20"/>
        </w:rPr>
        <w:tab/>
      </w:r>
      <w:r w:rsidR="00FF1D03">
        <w:rPr>
          <w:rFonts w:ascii="Tahoma" w:hAnsi="Tahoma" w:cs="Tahoma"/>
          <w:sz w:val="20"/>
          <w:szCs w:val="20"/>
        </w:rPr>
        <w:t xml:space="preserve">Ober-, Unterseite </w:t>
      </w:r>
      <w:r w:rsidR="00B11DE3">
        <w:rPr>
          <w:rFonts w:ascii="Tahoma" w:hAnsi="Tahoma" w:cs="Tahoma"/>
          <w:sz w:val="20"/>
          <w:szCs w:val="20"/>
        </w:rPr>
        <w:t>und</w:t>
      </w:r>
      <w:r w:rsidR="00FF1D03">
        <w:rPr>
          <w:rFonts w:ascii="Tahoma" w:hAnsi="Tahoma" w:cs="Tahoma"/>
          <w:sz w:val="20"/>
          <w:szCs w:val="20"/>
        </w:rPr>
        <w:t xml:space="preserve"> Seitenflächen </w:t>
      </w:r>
      <w:proofErr w:type="spellStart"/>
      <w:r w:rsidR="00FF1D03">
        <w:rPr>
          <w:rFonts w:ascii="Tahoma" w:hAnsi="Tahoma" w:cs="Tahoma"/>
          <w:sz w:val="20"/>
          <w:szCs w:val="20"/>
        </w:rPr>
        <w:t>spaltrau</w:t>
      </w:r>
      <w:proofErr w:type="spellEnd"/>
    </w:p>
    <w:p w:rsidR="006A7CE4" w:rsidRDefault="00327810" w:rsidP="00327810">
      <w:pPr>
        <w:spacing w:line="240" w:lineRule="auto"/>
        <w:ind w:left="2124" w:hanging="2124"/>
        <w:rPr>
          <w:rFonts w:ascii="Tahoma" w:hAnsi="Tahoma" w:cs="Tahoma"/>
          <w:sz w:val="20"/>
          <w:szCs w:val="20"/>
        </w:rPr>
      </w:pPr>
      <w:proofErr w:type="spellStart"/>
      <w:r w:rsidRPr="009F67F4">
        <w:rPr>
          <w:rFonts w:ascii="Tahoma" w:hAnsi="Tahoma" w:cs="Tahoma"/>
          <w:b/>
          <w:sz w:val="20"/>
          <w:szCs w:val="20"/>
        </w:rPr>
        <w:t>Konizität</w:t>
      </w:r>
      <w:proofErr w:type="spellEnd"/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  <w:t>Planmäßig keine</w:t>
      </w:r>
    </w:p>
    <w:p w:rsidR="00E25F7A" w:rsidRDefault="00FF1D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Qualität</w:t>
      </w:r>
      <w:r w:rsidR="00111726">
        <w:rPr>
          <w:rFonts w:ascii="Tahoma" w:hAnsi="Tahoma" w:cs="Tahoma"/>
          <w:sz w:val="20"/>
          <w:szCs w:val="20"/>
        </w:rPr>
        <w:tab/>
      </w:r>
      <w:r w:rsidR="00111726">
        <w:rPr>
          <w:rFonts w:ascii="Tahoma" w:hAnsi="Tahoma" w:cs="Tahoma"/>
          <w:sz w:val="20"/>
          <w:szCs w:val="20"/>
        </w:rPr>
        <w:tab/>
      </w:r>
      <w:r w:rsidR="00A6640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C50/60</w:t>
      </w:r>
    </w:p>
    <w:p w:rsidR="005E1E79" w:rsidRDefault="00FF1D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Witterungswiderstand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F1D03">
        <w:rPr>
          <w:rFonts w:ascii="Tahoma" w:hAnsi="Tahoma" w:cs="Tahoma"/>
          <w:sz w:val="20"/>
          <w:szCs w:val="20"/>
        </w:rPr>
        <w:t>Wasseraufnahme ≤ 7,5 M-%</w:t>
      </w:r>
    </w:p>
    <w:p w:rsidR="00FF1D03" w:rsidRDefault="00FF1D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Pr="00FF1D03">
        <w:rPr>
          <w:rFonts w:ascii="Tahoma" w:hAnsi="Tahoma" w:cs="Tahoma"/>
          <w:sz w:val="20"/>
          <w:szCs w:val="20"/>
        </w:rPr>
        <w:t>Abwitterung</w:t>
      </w:r>
      <w:proofErr w:type="spellEnd"/>
      <w:r w:rsidRPr="00FF1D03">
        <w:rPr>
          <w:rFonts w:ascii="Tahoma" w:hAnsi="Tahoma" w:cs="Tahoma"/>
          <w:sz w:val="20"/>
          <w:szCs w:val="20"/>
        </w:rPr>
        <w:t xml:space="preserve"> in F</w:t>
      </w:r>
      <w:r>
        <w:rPr>
          <w:rFonts w:ascii="Tahoma" w:hAnsi="Tahoma" w:cs="Tahoma"/>
          <w:sz w:val="20"/>
          <w:szCs w:val="20"/>
        </w:rPr>
        <w:t>rost-Tausalz-Prüfung ≤ 1,5 kg/m²</w:t>
      </w:r>
    </w:p>
    <w:p w:rsidR="00FF1D03" w:rsidRDefault="00FF1D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Druckfestigkeit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F1D03">
        <w:rPr>
          <w:rFonts w:ascii="Tahoma" w:hAnsi="Tahoma" w:cs="Tahoma"/>
          <w:sz w:val="20"/>
          <w:szCs w:val="20"/>
        </w:rPr>
        <w:t xml:space="preserve">T </w:t>
      </w:r>
      <w:proofErr w:type="spellStart"/>
      <w:r w:rsidRPr="00FF1D03">
        <w:rPr>
          <w:rFonts w:ascii="Tahoma" w:hAnsi="Tahoma" w:cs="Tahoma"/>
          <w:sz w:val="20"/>
          <w:szCs w:val="20"/>
        </w:rPr>
        <w:t>char</w:t>
      </w:r>
      <w:proofErr w:type="spellEnd"/>
      <w:r w:rsidRPr="00FF1D03">
        <w:rPr>
          <w:rFonts w:ascii="Tahoma" w:hAnsi="Tahoma" w:cs="Tahoma"/>
          <w:sz w:val="20"/>
          <w:szCs w:val="20"/>
        </w:rPr>
        <w:t xml:space="preserve"> ≥ 60 N/mm²</w:t>
      </w:r>
    </w:p>
    <w:p w:rsidR="00B11DE3" w:rsidRDefault="00B11DE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6A7CE4" w:rsidRDefault="003B37B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Aufgrund zulässiger Maßtoleranzen bei den Steinen/Platten können sich geringfügig abweichende Fugenmaße im Toleranzbereich der Fugenbreite VOB C ATV DIN 18318 ergeben. Um </w:t>
      </w:r>
      <w:proofErr w:type="spellStart"/>
      <w:r>
        <w:rPr>
          <w:rFonts w:ascii="Tahoma" w:hAnsi="Tahoma" w:cs="Tahoma"/>
          <w:sz w:val="20"/>
          <w:szCs w:val="20"/>
        </w:rPr>
        <w:t>Anarbeiten</w:t>
      </w:r>
      <w:proofErr w:type="spellEnd"/>
      <w:r>
        <w:rPr>
          <w:rFonts w:ascii="Tahoma" w:hAnsi="Tahoma" w:cs="Tahoma"/>
          <w:sz w:val="20"/>
          <w:szCs w:val="20"/>
        </w:rPr>
        <w:t xml:space="preserve"> zu vermeiden, empfehlen wir unter Beachtung der geforderten </w:t>
      </w:r>
      <w:proofErr w:type="spellStart"/>
      <w:r>
        <w:rPr>
          <w:rFonts w:ascii="Tahoma" w:hAnsi="Tahoma" w:cs="Tahoma"/>
          <w:sz w:val="20"/>
          <w:szCs w:val="20"/>
        </w:rPr>
        <w:t>Verlegebreite</w:t>
      </w:r>
      <w:proofErr w:type="spellEnd"/>
      <w:r>
        <w:rPr>
          <w:rFonts w:ascii="Tahoma" w:hAnsi="Tahoma" w:cs="Tahoma"/>
          <w:sz w:val="20"/>
          <w:szCs w:val="20"/>
        </w:rPr>
        <w:t xml:space="preserve"> den genauen Abstand</w:t>
      </w:r>
      <w:r w:rsidR="005E1E79">
        <w:rPr>
          <w:rFonts w:ascii="Tahoma" w:hAnsi="Tahoma" w:cs="Tahoma"/>
          <w:sz w:val="20"/>
          <w:szCs w:val="20"/>
        </w:rPr>
        <w:t xml:space="preserve"> der Randeinfassungen durch Aus</w:t>
      </w:r>
      <w:r>
        <w:rPr>
          <w:rFonts w:ascii="Tahoma" w:hAnsi="Tahoma" w:cs="Tahoma"/>
          <w:sz w:val="20"/>
          <w:szCs w:val="20"/>
        </w:rPr>
        <w:t xml:space="preserve">legen einzelner Steinreihen vor Beginn der </w:t>
      </w:r>
      <w:proofErr w:type="spellStart"/>
      <w:r>
        <w:rPr>
          <w:rFonts w:ascii="Tahoma" w:hAnsi="Tahoma" w:cs="Tahoma"/>
          <w:sz w:val="20"/>
          <w:szCs w:val="20"/>
        </w:rPr>
        <w:t>Verglegearbeiten</w:t>
      </w:r>
      <w:proofErr w:type="spellEnd"/>
      <w:r>
        <w:rPr>
          <w:rFonts w:ascii="Tahoma" w:hAnsi="Tahoma" w:cs="Tahoma"/>
          <w:sz w:val="20"/>
          <w:szCs w:val="20"/>
        </w:rPr>
        <w:t xml:space="preserve"> zu ermitteln. </w:t>
      </w:r>
    </w:p>
    <w:p w:rsidR="005E1E79" w:rsidRDefault="005E1E79">
      <w:pPr>
        <w:rPr>
          <w:rFonts w:ascii="Tahoma" w:hAnsi="Tahoma" w:cs="Tahoma"/>
          <w:sz w:val="20"/>
          <w:szCs w:val="20"/>
        </w:rPr>
      </w:pPr>
    </w:p>
    <w:p w:rsidR="00327810" w:rsidRPr="00D30144" w:rsidRDefault="00327810" w:rsidP="00327810">
      <w:pPr>
        <w:spacing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D30144">
        <w:rPr>
          <w:rFonts w:ascii="Tahoma" w:hAnsi="Tahoma" w:cs="Tahoma"/>
          <w:b/>
          <w:sz w:val="20"/>
          <w:szCs w:val="20"/>
          <w:u w:val="single"/>
        </w:rPr>
        <w:t>Besondere Hinweise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Abrieb- und Witterungswiderstand sowie Festigkeit werden 28 Tage nach Produktionsdatum erreicht.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Ausblühungen können vorkommen. Sie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D30144" w:rsidRDefault="00240629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Stand: </w:t>
      </w:r>
      <w:r w:rsidR="00B11DE3">
        <w:rPr>
          <w:rFonts w:ascii="Tahoma" w:hAnsi="Tahoma" w:cs="Tahoma"/>
          <w:sz w:val="20"/>
          <w:szCs w:val="20"/>
        </w:rPr>
        <w:t>10.04.14</w:t>
      </w:r>
    </w:p>
    <w:p w:rsidR="00813A39" w:rsidRPr="00327810" w:rsidRDefault="00813A39" w:rsidP="00327810"/>
    <w:sectPr w:rsidR="00813A39" w:rsidRPr="00327810" w:rsidSect="00111726">
      <w:headerReference w:type="default" r:id="rId8"/>
      <w:headerReference w:type="first" r:id="rId9"/>
      <w:pgSz w:w="11906" w:h="16838"/>
      <w:pgMar w:top="1417" w:right="1417" w:bottom="1134" w:left="1417" w:header="1990" w:footer="19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4A" w:rsidRDefault="0022474A" w:rsidP="00040D24">
      <w:pPr>
        <w:spacing w:after="0" w:line="240" w:lineRule="auto"/>
      </w:pPr>
      <w:r>
        <w:separator/>
      </w:r>
    </w:p>
  </w:endnote>
  <w:endnote w:type="continuationSeparator" w:id="0">
    <w:p w:rsidR="0022474A" w:rsidRDefault="0022474A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Pro Norma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4A" w:rsidRDefault="0022474A" w:rsidP="00040D24">
      <w:pPr>
        <w:spacing w:after="0" w:line="240" w:lineRule="auto"/>
      </w:pPr>
      <w:r>
        <w:separator/>
      </w:r>
    </w:p>
  </w:footnote>
  <w:footnote w:type="continuationSeparator" w:id="0">
    <w:p w:rsidR="0022474A" w:rsidRDefault="0022474A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4A" w:rsidRDefault="0022474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340EC64" wp14:editId="4CB99F5B">
          <wp:simplePos x="0" y="0"/>
          <wp:positionH relativeFrom="column">
            <wp:posOffset>-890905</wp:posOffset>
          </wp:positionH>
          <wp:positionV relativeFrom="paragraph">
            <wp:posOffset>-1271962</wp:posOffset>
          </wp:positionV>
          <wp:extent cx="7471956" cy="1063637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956" cy="106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4A" w:rsidRDefault="0022474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2197AA0" wp14:editId="568252EC">
          <wp:simplePos x="0" y="0"/>
          <wp:positionH relativeFrom="column">
            <wp:posOffset>-909955</wp:posOffset>
          </wp:positionH>
          <wp:positionV relativeFrom="paragraph">
            <wp:posOffset>-1292225</wp:posOffset>
          </wp:positionV>
          <wp:extent cx="7592060" cy="10738485"/>
          <wp:effectExtent l="0" t="0" r="889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Ers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60958CD" wp14:editId="6FA09A58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F4E150E" wp14:editId="718ABA49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434"/>
    <w:multiLevelType w:val="hybridMultilevel"/>
    <w:tmpl w:val="0BE46AAC"/>
    <w:lvl w:ilvl="0" w:tplc="2182CA0E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0302A51"/>
    <w:multiLevelType w:val="hybridMultilevel"/>
    <w:tmpl w:val="658C2F0E"/>
    <w:lvl w:ilvl="0" w:tplc="0DDACD24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0A94621"/>
    <w:multiLevelType w:val="hybridMultilevel"/>
    <w:tmpl w:val="E9A278D8"/>
    <w:lvl w:ilvl="0" w:tplc="75A6D4A2">
      <w:start w:val="120"/>
      <w:numFmt w:val="bullet"/>
      <w:lvlText w:val=""/>
      <w:lvlJc w:val="left"/>
      <w:pPr>
        <w:ind w:left="3189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3">
    <w:nsid w:val="496B5A54"/>
    <w:multiLevelType w:val="hybridMultilevel"/>
    <w:tmpl w:val="7AF80A8C"/>
    <w:lvl w:ilvl="0" w:tplc="0C902D70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503B5"/>
    <w:multiLevelType w:val="hybridMultilevel"/>
    <w:tmpl w:val="6BAAF6F8"/>
    <w:lvl w:ilvl="0" w:tplc="2DEC0BFE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02BD5"/>
    <w:multiLevelType w:val="hybridMultilevel"/>
    <w:tmpl w:val="8AEC2550"/>
    <w:lvl w:ilvl="0" w:tplc="94867316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4"/>
    <w:rsid w:val="000005CE"/>
    <w:rsid w:val="00022961"/>
    <w:rsid w:val="00040D24"/>
    <w:rsid w:val="00047F5A"/>
    <w:rsid w:val="00057B30"/>
    <w:rsid w:val="000C05A3"/>
    <w:rsid w:val="00111726"/>
    <w:rsid w:val="00120D3A"/>
    <w:rsid w:val="0022474A"/>
    <w:rsid w:val="00240629"/>
    <w:rsid w:val="00256489"/>
    <w:rsid w:val="00327810"/>
    <w:rsid w:val="0034516E"/>
    <w:rsid w:val="00376D61"/>
    <w:rsid w:val="003B37B9"/>
    <w:rsid w:val="003D1963"/>
    <w:rsid w:val="0041580A"/>
    <w:rsid w:val="00500089"/>
    <w:rsid w:val="00504FA1"/>
    <w:rsid w:val="00595A86"/>
    <w:rsid w:val="005E1E79"/>
    <w:rsid w:val="005F3068"/>
    <w:rsid w:val="006A2F29"/>
    <w:rsid w:val="006A7CE4"/>
    <w:rsid w:val="006F596C"/>
    <w:rsid w:val="00702F74"/>
    <w:rsid w:val="00800E76"/>
    <w:rsid w:val="00802C88"/>
    <w:rsid w:val="00813A39"/>
    <w:rsid w:val="0081575B"/>
    <w:rsid w:val="0082131A"/>
    <w:rsid w:val="008376C9"/>
    <w:rsid w:val="00844E31"/>
    <w:rsid w:val="008650AD"/>
    <w:rsid w:val="00930891"/>
    <w:rsid w:val="0098499C"/>
    <w:rsid w:val="009B479C"/>
    <w:rsid w:val="009F67F4"/>
    <w:rsid w:val="00A477E4"/>
    <w:rsid w:val="00A66403"/>
    <w:rsid w:val="00AC6528"/>
    <w:rsid w:val="00AE1537"/>
    <w:rsid w:val="00B11DE3"/>
    <w:rsid w:val="00B3468C"/>
    <w:rsid w:val="00B351F8"/>
    <w:rsid w:val="00C04645"/>
    <w:rsid w:val="00C265DD"/>
    <w:rsid w:val="00C5265E"/>
    <w:rsid w:val="00D23F1E"/>
    <w:rsid w:val="00D30144"/>
    <w:rsid w:val="00D4591D"/>
    <w:rsid w:val="00DD205E"/>
    <w:rsid w:val="00E21BFA"/>
    <w:rsid w:val="00E25F7A"/>
    <w:rsid w:val="00E33014"/>
    <w:rsid w:val="00EC0C07"/>
    <w:rsid w:val="00F15165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D609E02A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Dechant | GODELMANN</dc:creator>
  <cp:lastModifiedBy>Laura Dechant | GODELMANN</cp:lastModifiedBy>
  <cp:revision>3</cp:revision>
  <dcterms:created xsi:type="dcterms:W3CDTF">2018-08-13T09:18:00Z</dcterms:created>
  <dcterms:modified xsi:type="dcterms:W3CDTF">2018-08-14T06:12:00Z</dcterms:modified>
</cp:coreProperties>
</file>