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5D0D9" w14:textId="668C2A25" w:rsidR="00134897" w:rsidRPr="00623CDA" w:rsidRDefault="00A43112" w:rsidP="00096698">
      <w:pPr>
        <w:pStyle w:val="berschrift1"/>
        <w:keepNext w:val="0"/>
        <w:keepLines w:val="0"/>
        <w:tabs>
          <w:tab w:val="left" w:pos="2835"/>
          <w:tab w:val="left" w:pos="4820"/>
          <w:tab w:val="left" w:pos="7088"/>
        </w:tabs>
        <w:spacing w:before="0"/>
        <w:rPr>
          <w:rFonts w:eastAsia="MS Mincho" w:cs="Arial"/>
          <w:b w:val="0"/>
          <w:bCs w:val="0"/>
          <w:color w:val="auto"/>
          <w:sz w:val="32"/>
          <w:szCs w:val="32"/>
        </w:rPr>
      </w:pPr>
      <w:bookmarkStart w:id="0" w:name="_Hlk169772744"/>
      <w:bookmarkStart w:id="1" w:name="_GoBack"/>
      <w:r w:rsidRPr="00623CDA">
        <w:rPr>
          <w:rFonts w:eastAsia="MS Mincho" w:cs="Arial"/>
          <w:b w:val="0"/>
          <w:bCs w:val="0"/>
          <w:color w:val="auto"/>
          <w:sz w:val="32"/>
          <w:szCs w:val="32"/>
        </w:rPr>
        <w:t>GDM.VERSCHIEBESCHUTZ proPower Kreuz-Fugenanker</w:t>
      </w:r>
      <w:bookmarkEnd w:id="0"/>
    </w:p>
    <w:p w14:paraId="0399F891" w14:textId="77777777" w:rsidR="00A033A8" w:rsidRPr="00623CDA" w:rsidRDefault="00096698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 xml:space="preserve">patentierter Verschiebeschutz für </w:t>
      </w:r>
      <w:r w:rsidR="00830D7C" w:rsidRPr="00623CDA">
        <w:rPr>
          <w:sz w:val="20"/>
        </w:rPr>
        <w:t xml:space="preserve">befahrene </w:t>
      </w:r>
      <w:r w:rsidRPr="00623CDA">
        <w:rPr>
          <w:sz w:val="20"/>
        </w:rPr>
        <w:t>Flächen</w:t>
      </w:r>
      <w:r w:rsidR="00830D7C" w:rsidRPr="00623CDA">
        <w:rPr>
          <w:sz w:val="20"/>
        </w:rPr>
        <w:t xml:space="preserve">befestigungen </w:t>
      </w:r>
      <w:r w:rsidRPr="00623CDA">
        <w:rPr>
          <w:sz w:val="20"/>
        </w:rPr>
        <w:t xml:space="preserve">mit Pflastersteinen </w:t>
      </w:r>
    </w:p>
    <w:p w14:paraId="44E17D16" w14:textId="444EE8C6" w:rsidR="00096698" w:rsidRPr="00623CDA" w:rsidRDefault="00096698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>und Platten aus Beton</w:t>
      </w:r>
    </w:p>
    <w:p w14:paraId="1988877E" w14:textId="77777777" w:rsidR="00134897" w:rsidRPr="00623CDA" w:rsidRDefault="00134897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</w:p>
    <w:p w14:paraId="25C29FBA" w14:textId="77777777" w:rsidR="00830D7C" w:rsidRPr="00623CDA" w:rsidRDefault="00830D7C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</w:p>
    <w:p w14:paraId="367669D4" w14:textId="77777777" w:rsidR="00096698" w:rsidRPr="00623CDA" w:rsidRDefault="00096698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>PRODUKTGRUPPE</w:t>
      </w:r>
      <w:r w:rsidRPr="00623CDA">
        <w:rPr>
          <w:sz w:val="20"/>
        </w:rPr>
        <w:tab/>
        <w:t>Verschiebeschutz</w:t>
      </w:r>
    </w:p>
    <w:p w14:paraId="77C6B9E3" w14:textId="77777777" w:rsidR="006C2DA6" w:rsidRPr="00623CDA" w:rsidRDefault="006C2DA6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</w:p>
    <w:p w14:paraId="1DD62B6F" w14:textId="77777777" w:rsidR="00606829" w:rsidRPr="00623CDA" w:rsidRDefault="00606829" w:rsidP="00606829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>QUALITÄT</w:t>
      </w:r>
      <w:r w:rsidRPr="00623CDA">
        <w:rPr>
          <w:sz w:val="20"/>
        </w:rPr>
        <w:tab/>
        <w:t>gekantet, geschweißt und pulverbeschichtet</w:t>
      </w:r>
    </w:p>
    <w:p w14:paraId="3C4CFF71" w14:textId="77777777" w:rsidR="00606829" w:rsidRPr="00623CDA" w:rsidRDefault="00606829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</w:p>
    <w:p w14:paraId="70F05BC7" w14:textId="77777777" w:rsidR="00830D7C" w:rsidRPr="00623CDA" w:rsidRDefault="00606829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>FORM</w:t>
      </w:r>
      <w:r w:rsidR="00830D7C" w:rsidRPr="00623CDA">
        <w:rPr>
          <w:sz w:val="20"/>
        </w:rPr>
        <w:tab/>
      </w:r>
    </w:p>
    <w:p w14:paraId="4FFDD74E" w14:textId="77777777" w:rsidR="006C2DA6" w:rsidRPr="00623CDA" w:rsidRDefault="006C2DA6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</w:p>
    <w:tbl>
      <w:tblPr>
        <w:tblStyle w:val="Tabellenraster"/>
        <w:tblW w:w="9960" w:type="dxa"/>
        <w:tblBorders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72"/>
        <w:gridCol w:w="3280"/>
        <w:gridCol w:w="2199"/>
        <w:gridCol w:w="2209"/>
      </w:tblGrid>
      <w:tr w:rsidR="006C2DA6" w:rsidRPr="00623CDA" w14:paraId="709E47AB" w14:textId="77777777" w:rsidTr="00096698">
        <w:tc>
          <w:tcPr>
            <w:tcW w:w="2268" w:type="dxa"/>
            <w:vAlign w:val="top"/>
          </w:tcPr>
          <w:p w14:paraId="5839A878" w14:textId="77777777" w:rsidR="006C2DA6" w:rsidRPr="00623CDA" w:rsidRDefault="006C2DA6" w:rsidP="00096698">
            <w:pPr>
              <w:tabs>
                <w:tab w:val="left" w:pos="2835"/>
                <w:tab w:val="left" w:pos="4820"/>
                <w:tab w:val="left" w:pos="7088"/>
              </w:tabs>
              <w:jc w:val="center"/>
              <w:rPr>
                <w:sz w:val="20"/>
              </w:rPr>
            </w:pPr>
            <w:r w:rsidRPr="00623CDA">
              <w:rPr>
                <w:sz w:val="20"/>
              </w:rPr>
              <w:t>perspektivische Ansicht</w:t>
            </w:r>
          </w:p>
        </w:tc>
        <w:tc>
          <w:tcPr>
            <w:tcW w:w="3156" w:type="dxa"/>
            <w:vAlign w:val="top"/>
          </w:tcPr>
          <w:p w14:paraId="3700FB54" w14:textId="77777777" w:rsidR="006C2DA6" w:rsidRPr="00623CDA" w:rsidRDefault="006C2DA6" w:rsidP="00096698">
            <w:pPr>
              <w:tabs>
                <w:tab w:val="left" w:pos="2835"/>
                <w:tab w:val="left" w:pos="4820"/>
                <w:tab w:val="left" w:pos="7088"/>
              </w:tabs>
              <w:jc w:val="center"/>
              <w:rPr>
                <w:sz w:val="20"/>
              </w:rPr>
            </w:pPr>
            <w:r w:rsidRPr="00623CDA">
              <w:rPr>
                <w:sz w:val="20"/>
              </w:rPr>
              <w:t>Seitenansicht</w:t>
            </w:r>
          </w:p>
        </w:tc>
        <w:tc>
          <w:tcPr>
            <w:tcW w:w="2268" w:type="dxa"/>
            <w:vAlign w:val="top"/>
          </w:tcPr>
          <w:p w14:paraId="3BB6A965" w14:textId="77777777" w:rsidR="006C2DA6" w:rsidRPr="00623CDA" w:rsidRDefault="006C2DA6" w:rsidP="00096698">
            <w:pPr>
              <w:tabs>
                <w:tab w:val="left" w:pos="2835"/>
                <w:tab w:val="left" w:pos="4820"/>
                <w:tab w:val="left" w:pos="7088"/>
              </w:tabs>
              <w:jc w:val="center"/>
              <w:rPr>
                <w:sz w:val="20"/>
              </w:rPr>
            </w:pPr>
            <w:r w:rsidRPr="00623CDA">
              <w:rPr>
                <w:sz w:val="20"/>
              </w:rPr>
              <w:t>Draufsicht</w:t>
            </w:r>
          </w:p>
        </w:tc>
        <w:tc>
          <w:tcPr>
            <w:tcW w:w="2268" w:type="dxa"/>
            <w:vAlign w:val="top"/>
          </w:tcPr>
          <w:p w14:paraId="698D6666" w14:textId="77777777" w:rsidR="006C2DA6" w:rsidRPr="00623CDA" w:rsidRDefault="006C2DA6" w:rsidP="00096698">
            <w:pPr>
              <w:tabs>
                <w:tab w:val="left" w:pos="2835"/>
                <w:tab w:val="left" w:pos="4820"/>
                <w:tab w:val="left" w:pos="7088"/>
              </w:tabs>
              <w:jc w:val="center"/>
              <w:rPr>
                <w:sz w:val="20"/>
              </w:rPr>
            </w:pPr>
            <w:r w:rsidRPr="00623CDA">
              <w:rPr>
                <w:sz w:val="20"/>
              </w:rPr>
              <w:t>Rückansicht</w:t>
            </w:r>
          </w:p>
        </w:tc>
      </w:tr>
      <w:tr w:rsidR="006C2DA6" w:rsidRPr="00623CDA" w14:paraId="2FDAD124" w14:textId="77777777" w:rsidTr="00096698">
        <w:trPr>
          <w:trHeight w:val="3005"/>
        </w:trPr>
        <w:tc>
          <w:tcPr>
            <w:tcW w:w="2268" w:type="dxa"/>
          </w:tcPr>
          <w:p w14:paraId="03306B8D" w14:textId="4AD1B7A9" w:rsidR="006C2DA6" w:rsidRPr="00623CDA" w:rsidRDefault="006A7F04" w:rsidP="00096698">
            <w:pPr>
              <w:tabs>
                <w:tab w:val="left" w:pos="2835"/>
                <w:tab w:val="left" w:pos="4820"/>
                <w:tab w:val="left" w:pos="7088"/>
              </w:tabs>
              <w:jc w:val="center"/>
              <w:rPr>
                <w:sz w:val="20"/>
              </w:rPr>
            </w:pPr>
            <w:r w:rsidRPr="00623CDA">
              <w:rPr>
                <w:sz w:val="20"/>
              </w:rPr>
              <w:drawing>
                <wp:inline distT="0" distB="0" distL="0" distR="0" wp14:anchorId="63A9B6E2" wp14:editId="0ADA396D">
                  <wp:extent cx="1305128" cy="1800000"/>
                  <wp:effectExtent l="0" t="0" r="0" b="0"/>
                  <wp:docPr id="2222592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128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6" w:type="dxa"/>
          </w:tcPr>
          <w:p w14:paraId="739AC095" w14:textId="74632BB3" w:rsidR="006C2DA6" w:rsidRPr="00623CDA" w:rsidRDefault="006A7F04" w:rsidP="00096698">
            <w:pPr>
              <w:tabs>
                <w:tab w:val="left" w:pos="2835"/>
                <w:tab w:val="left" w:pos="4820"/>
                <w:tab w:val="left" w:pos="7088"/>
              </w:tabs>
              <w:jc w:val="center"/>
              <w:rPr>
                <w:sz w:val="20"/>
              </w:rPr>
            </w:pPr>
            <w:r w:rsidRPr="00623CDA">
              <w:rPr>
                <w:sz w:val="20"/>
              </w:rPr>
              <w:drawing>
                <wp:inline distT="0" distB="0" distL="0" distR="0" wp14:anchorId="2EDA84C8" wp14:editId="11745F4A">
                  <wp:extent cx="1946191" cy="1800000"/>
                  <wp:effectExtent l="0" t="0" r="0" b="0"/>
                  <wp:docPr id="1373411884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6191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12DB1576" w14:textId="3817BC3F" w:rsidR="006C2DA6" w:rsidRPr="00623CDA" w:rsidRDefault="006A7F04" w:rsidP="00096698">
            <w:pPr>
              <w:tabs>
                <w:tab w:val="left" w:pos="2835"/>
                <w:tab w:val="left" w:pos="4820"/>
                <w:tab w:val="left" w:pos="7088"/>
              </w:tabs>
              <w:jc w:val="center"/>
              <w:rPr>
                <w:sz w:val="20"/>
              </w:rPr>
            </w:pPr>
            <w:r w:rsidRPr="00623CDA">
              <w:rPr>
                <w:sz w:val="20"/>
              </w:rPr>
              <w:drawing>
                <wp:inline distT="0" distB="0" distL="0" distR="0" wp14:anchorId="019D9921" wp14:editId="53B55A78">
                  <wp:extent cx="772427" cy="1800000"/>
                  <wp:effectExtent l="0" t="0" r="8890" b="0"/>
                  <wp:docPr id="169713550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13550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427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79D307B0" w14:textId="3FA0771F" w:rsidR="006C2DA6" w:rsidRPr="00623CDA" w:rsidRDefault="006A7F04" w:rsidP="00096698">
            <w:pPr>
              <w:tabs>
                <w:tab w:val="left" w:pos="2835"/>
                <w:tab w:val="left" w:pos="4820"/>
                <w:tab w:val="left" w:pos="7088"/>
              </w:tabs>
              <w:jc w:val="center"/>
              <w:rPr>
                <w:sz w:val="20"/>
              </w:rPr>
            </w:pPr>
            <w:r w:rsidRPr="00623CDA">
              <w:rPr>
                <w:sz w:val="20"/>
              </w:rPr>
              <w:drawing>
                <wp:inline distT="0" distB="0" distL="0" distR="0" wp14:anchorId="7156A12B" wp14:editId="54546260">
                  <wp:extent cx="856741" cy="1800000"/>
                  <wp:effectExtent l="0" t="0" r="635" b="0"/>
                  <wp:docPr id="975175822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741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96229F" w14:textId="77777777" w:rsidR="00DD36A4" w:rsidRPr="00623CDA" w:rsidRDefault="00DD36A4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</w:p>
    <w:p w14:paraId="32BB3815" w14:textId="7DEF8AC8" w:rsidR="00F12A42" w:rsidRPr="00623CDA" w:rsidRDefault="00F12A42" w:rsidP="00A033A8">
      <w:pPr>
        <w:tabs>
          <w:tab w:val="left" w:pos="2835"/>
          <w:tab w:val="left" w:pos="4962"/>
          <w:tab w:val="left" w:pos="7088"/>
        </w:tabs>
        <w:rPr>
          <w:sz w:val="20"/>
        </w:rPr>
      </w:pPr>
      <w:r w:rsidRPr="00623CDA">
        <w:rPr>
          <w:sz w:val="20"/>
        </w:rPr>
        <w:t>ABMESSUNGEN</w:t>
      </w:r>
      <w:r w:rsidRPr="00623CDA">
        <w:rPr>
          <w:sz w:val="20"/>
        </w:rPr>
        <w:tab/>
        <w:t>Länge ü.a.</w:t>
      </w:r>
      <w:r w:rsidRPr="00623CDA">
        <w:rPr>
          <w:sz w:val="20"/>
        </w:rPr>
        <w:tab/>
        <w:t xml:space="preserve">ca. </w:t>
      </w:r>
      <w:r w:rsidR="006A7F04" w:rsidRPr="00623CDA">
        <w:rPr>
          <w:sz w:val="20"/>
        </w:rPr>
        <w:t>95</w:t>
      </w:r>
      <w:r w:rsidRPr="00623CDA">
        <w:rPr>
          <w:sz w:val="20"/>
        </w:rPr>
        <w:t xml:space="preserve"> mm</w:t>
      </w:r>
    </w:p>
    <w:p w14:paraId="53633D18" w14:textId="0B2794BE" w:rsidR="00F12A42" w:rsidRPr="00623CDA" w:rsidRDefault="00F12A42" w:rsidP="00A033A8">
      <w:pPr>
        <w:tabs>
          <w:tab w:val="left" w:pos="2835"/>
          <w:tab w:val="left" w:pos="4962"/>
          <w:tab w:val="left" w:pos="7088"/>
        </w:tabs>
        <w:rPr>
          <w:sz w:val="20"/>
        </w:rPr>
      </w:pPr>
      <w:r w:rsidRPr="00623CDA">
        <w:rPr>
          <w:sz w:val="20"/>
        </w:rPr>
        <w:tab/>
        <w:t xml:space="preserve">Breite </w:t>
      </w:r>
      <w:r w:rsidRPr="00623CDA">
        <w:rPr>
          <w:sz w:val="20"/>
        </w:rPr>
        <w:tab/>
        <w:t>ca. 40 mm</w:t>
      </w:r>
    </w:p>
    <w:p w14:paraId="212B95CA" w14:textId="2F5BB780" w:rsidR="00F12A42" w:rsidRPr="00623CDA" w:rsidRDefault="00F12A42" w:rsidP="00A033A8">
      <w:pPr>
        <w:tabs>
          <w:tab w:val="left" w:pos="2835"/>
          <w:tab w:val="left" w:pos="4962"/>
          <w:tab w:val="left" w:pos="7088"/>
        </w:tabs>
        <w:rPr>
          <w:sz w:val="20"/>
        </w:rPr>
      </w:pPr>
      <w:r w:rsidRPr="00623CDA">
        <w:rPr>
          <w:sz w:val="20"/>
        </w:rPr>
        <w:tab/>
        <w:t>Höhe ges.</w:t>
      </w:r>
      <w:r w:rsidRPr="00623CDA">
        <w:rPr>
          <w:sz w:val="20"/>
        </w:rPr>
        <w:tab/>
        <w:t xml:space="preserve">ca. </w:t>
      </w:r>
      <w:r w:rsidR="006A7F04" w:rsidRPr="00623CDA">
        <w:rPr>
          <w:sz w:val="20"/>
        </w:rPr>
        <w:t>95</w:t>
      </w:r>
      <w:r w:rsidRPr="00623CDA">
        <w:rPr>
          <w:sz w:val="20"/>
        </w:rPr>
        <w:t xml:space="preserve"> mm</w:t>
      </w:r>
    </w:p>
    <w:p w14:paraId="201E3895" w14:textId="77777777" w:rsidR="007823B7" w:rsidRPr="00623CDA" w:rsidRDefault="007823B7" w:rsidP="00A033A8">
      <w:pPr>
        <w:tabs>
          <w:tab w:val="left" w:pos="2835"/>
          <w:tab w:val="left" w:pos="4962"/>
          <w:tab w:val="left" w:pos="7088"/>
        </w:tabs>
        <w:rPr>
          <w:sz w:val="20"/>
        </w:rPr>
      </w:pPr>
    </w:p>
    <w:p w14:paraId="426D6992" w14:textId="5599F23F" w:rsidR="00A033A8" w:rsidRPr="00623CDA" w:rsidRDefault="00A033A8" w:rsidP="00A033A8">
      <w:pPr>
        <w:tabs>
          <w:tab w:val="left" w:pos="2835"/>
          <w:tab w:val="left" w:pos="4962"/>
          <w:tab w:val="left" w:pos="7088"/>
        </w:tabs>
        <w:rPr>
          <w:sz w:val="20"/>
        </w:rPr>
      </w:pPr>
      <w:r w:rsidRPr="00623CDA">
        <w:rPr>
          <w:sz w:val="20"/>
        </w:rPr>
        <w:t>VERANKERUNGS</w:t>
      </w:r>
      <w:r w:rsidR="007823B7" w:rsidRPr="00623CDA">
        <w:rPr>
          <w:sz w:val="20"/>
        </w:rPr>
        <w:t>TIEFE</w:t>
      </w:r>
      <w:r w:rsidRPr="00623CDA">
        <w:rPr>
          <w:sz w:val="20"/>
        </w:rPr>
        <w:tab/>
        <w:t>in den Fugen aufgehend</w:t>
      </w:r>
      <w:r w:rsidRPr="00623CDA">
        <w:rPr>
          <w:sz w:val="20"/>
        </w:rPr>
        <w:tab/>
        <w:t xml:space="preserve">ca. </w:t>
      </w:r>
      <w:r w:rsidR="006A7F04" w:rsidRPr="00623CDA">
        <w:rPr>
          <w:sz w:val="20"/>
        </w:rPr>
        <w:t>35</w:t>
      </w:r>
      <w:r w:rsidRPr="00623CDA">
        <w:rPr>
          <w:sz w:val="20"/>
        </w:rPr>
        <w:t xml:space="preserve"> mm</w:t>
      </w:r>
    </w:p>
    <w:p w14:paraId="7A77DDC7" w14:textId="1796AF92" w:rsidR="007823B7" w:rsidRPr="00623CDA" w:rsidRDefault="007823B7" w:rsidP="00A033A8">
      <w:pPr>
        <w:tabs>
          <w:tab w:val="left" w:pos="2835"/>
          <w:tab w:val="left" w:pos="4962"/>
          <w:tab w:val="left" w:pos="7088"/>
        </w:tabs>
        <w:rPr>
          <w:sz w:val="20"/>
        </w:rPr>
      </w:pPr>
      <w:r w:rsidRPr="00623CDA">
        <w:rPr>
          <w:sz w:val="20"/>
        </w:rPr>
        <w:tab/>
      </w:r>
      <w:r w:rsidR="00A033A8" w:rsidRPr="00623CDA">
        <w:rPr>
          <w:sz w:val="20"/>
        </w:rPr>
        <w:t>mit der</w:t>
      </w:r>
      <w:r w:rsidRPr="00623CDA">
        <w:rPr>
          <w:sz w:val="20"/>
        </w:rPr>
        <w:t xml:space="preserve"> Unterlage</w:t>
      </w:r>
      <w:r w:rsidR="00A033A8" w:rsidRPr="00623CDA">
        <w:rPr>
          <w:sz w:val="20"/>
        </w:rPr>
        <w:tab/>
      </w:r>
      <w:r w:rsidRPr="00623CDA">
        <w:rPr>
          <w:sz w:val="20"/>
        </w:rPr>
        <w:t xml:space="preserve">ca. </w:t>
      </w:r>
      <w:r w:rsidR="006A7F04" w:rsidRPr="00623CDA">
        <w:rPr>
          <w:sz w:val="20"/>
        </w:rPr>
        <w:t>55</w:t>
      </w:r>
      <w:r w:rsidRPr="00623CDA">
        <w:rPr>
          <w:sz w:val="20"/>
        </w:rPr>
        <w:t xml:space="preserve"> mm</w:t>
      </w:r>
    </w:p>
    <w:p w14:paraId="63841008" w14:textId="77777777" w:rsidR="00F12A42" w:rsidRPr="00623CDA" w:rsidRDefault="00F12A42" w:rsidP="00AC1E10">
      <w:pPr>
        <w:tabs>
          <w:tab w:val="left" w:pos="2835"/>
          <w:tab w:val="left" w:pos="4820"/>
          <w:tab w:val="left" w:pos="7088"/>
        </w:tabs>
        <w:rPr>
          <w:sz w:val="20"/>
        </w:rPr>
      </w:pPr>
    </w:p>
    <w:p w14:paraId="5C67DCBE" w14:textId="15739CFA" w:rsidR="00AC1E10" w:rsidRPr="00623CDA" w:rsidRDefault="00AC1E10" w:rsidP="00AC1E10">
      <w:pPr>
        <w:tabs>
          <w:tab w:val="left" w:pos="2835"/>
          <w:tab w:val="left" w:pos="4820"/>
          <w:tab w:val="left" w:pos="7088"/>
        </w:tabs>
        <w:rPr>
          <w:sz w:val="20"/>
        </w:rPr>
      </w:pPr>
      <w:bookmarkStart w:id="2" w:name="_Hlk169773155"/>
      <w:r w:rsidRPr="00623CDA">
        <w:rPr>
          <w:sz w:val="20"/>
        </w:rPr>
        <w:t xml:space="preserve">Der </w:t>
      </w:r>
      <w:r w:rsidR="00A43112" w:rsidRPr="00623CDA">
        <w:rPr>
          <w:sz w:val="20"/>
        </w:rPr>
        <w:t xml:space="preserve">GDM.VERSCHIEBESCHUTZ proPower </w:t>
      </w:r>
      <w:r w:rsidR="00A43112" w:rsidRPr="00623CDA">
        <w:rPr>
          <w:bCs/>
          <w:sz w:val="20"/>
        </w:rPr>
        <w:t>Kreuz-Fugenanker</w:t>
      </w:r>
      <w:r w:rsidRPr="00623CDA">
        <w:rPr>
          <w:sz w:val="20"/>
        </w:rPr>
        <w:t xml:space="preserve"> ist geeignet für Verkehrsflächen mit Pflastersteinen aus Beton bis </w:t>
      </w:r>
      <w:r w:rsidR="00606829" w:rsidRPr="00623CDA">
        <w:rPr>
          <w:sz w:val="20"/>
        </w:rPr>
        <w:t xml:space="preserve">zur höchsten </w:t>
      </w:r>
      <w:r w:rsidRPr="00623CDA">
        <w:rPr>
          <w:sz w:val="20"/>
        </w:rPr>
        <w:t>Belastungsklasse</w:t>
      </w:r>
      <w:r w:rsidR="00606829" w:rsidRPr="00623CDA">
        <w:rPr>
          <w:sz w:val="20"/>
        </w:rPr>
        <w:t xml:space="preserve"> </w:t>
      </w:r>
      <w:r w:rsidR="00635B9B" w:rsidRPr="00623CDA">
        <w:rPr>
          <w:sz w:val="20"/>
        </w:rPr>
        <w:t>nach RStO12</w:t>
      </w:r>
      <w:r w:rsidR="00244476" w:rsidRPr="00623CDA">
        <w:rPr>
          <w:sz w:val="20"/>
        </w:rPr>
        <w:t>/24</w:t>
      </w:r>
      <w:r w:rsidR="00405AFF" w:rsidRPr="00623CDA">
        <w:rPr>
          <w:sz w:val="20"/>
        </w:rPr>
        <w:t xml:space="preserve">, sowie </w:t>
      </w:r>
      <w:r w:rsidR="00E43150" w:rsidRPr="00623CDA">
        <w:rPr>
          <w:sz w:val="20"/>
        </w:rPr>
        <w:t xml:space="preserve">für </w:t>
      </w:r>
      <w:r w:rsidR="00635B9B" w:rsidRPr="00623CDA">
        <w:rPr>
          <w:sz w:val="20"/>
        </w:rPr>
        <w:t>Bauweisen mit Groß</w:t>
      </w:r>
      <w:r w:rsidR="008A21EF" w:rsidRPr="00623CDA">
        <w:rPr>
          <w:sz w:val="20"/>
        </w:rPr>
        <w:t>formaten</w:t>
      </w:r>
      <w:r w:rsidR="00E43150" w:rsidRPr="00623CDA">
        <w:rPr>
          <w:sz w:val="20"/>
        </w:rPr>
        <w:t xml:space="preserve"> und Riegel</w:t>
      </w:r>
      <w:r w:rsidR="00635B9B" w:rsidRPr="00623CDA">
        <w:rPr>
          <w:sz w:val="20"/>
        </w:rPr>
        <w:t>formaten</w:t>
      </w:r>
      <w:r w:rsidR="00606829" w:rsidRPr="00623CDA">
        <w:rPr>
          <w:sz w:val="20"/>
        </w:rPr>
        <w:t>.</w:t>
      </w:r>
    </w:p>
    <w:p w14:paraId="178C5D10" w14:textId="469FE24F" w:rsidR="00AC1E10" w:rsidRPr="00623CDA" w:rsidRDefault="00AC1E10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>Er</w:t>
      </w:r>
      <w:r w:rsidR="00857F0B" w:rsidRPr="00623CDA">
        <w:rPr>
          <w:sz w:val="20"/>
        </w:rPr>
        <w:t xml:space="preserve"> ist </w:t>
      </w:r>
      <w:r w:rsidR="008A21EF" w:rsidRPr="00623CDA">
        <w:rPr>
          <w:sz w:val="20"/>
        </w:rPr>
        <w:t>in Übereinstimmung mit</w:t>
      </w:r>
      <w:r w:rsidR="00E76729" w:rsidRPr="00623CDA">
        <w:rPr>
          <w:sz w:val="20"/>
        </w:rPr>
        <w:t xml:space="preserve"> den anerkannten Regeln der Technik </w:t>
      </w:r>
      <w:r w:rsidR="00857F0B" w:rsidRPr="00623CDA">
        <w:rPr>
          <w:sz w:val="20"/>
        </w:rPr>
        <w:t>effektiv da</w:t>
      </w:r>
      <w:r w:rsidR="008A79B3" w:rsidRPr="00623CDA">
        <w:rPr>
          <w:sz w:val="20"/>
        </w:rPr>
        <w:t>für</w:t>
      </w:r>
      <w:r w:rsidR="00857F0B" w:rsidRPr="00623CDA">
        <w:rPr>
          <w:sz w:val="20"/>
        </w:rPr>
        <w:t xml:space="preserve"> geeignet</w:t>
      </w:r>
      <w:r w:rsidR="00606829" w:rsidRPr="00623CDA">
        <w:rPr>
          <w:sz w:val="20"/>
        </w:rPr>
        <w:t>,</w:t>
      </w:r>
      <w:r w:rsidR="00857F0B" w:rsidRPr="00623CDA">
        <w:rPr>
          <w:sz w:val="20"/>
        </w:rPr>
        <w:t xml:space="preserve"> </w:t>
      </w:r>
      <w:r w:rsidR="00473213" w:rsidRPr="00623CDA">
        <w:rPr>
          <w:sz w:val="20"/>
        </w:rPr>
        <w:t xml:space="preserve">mit Kreuzfugen verlegte </w:t>
      </w:r>
      <w:r w:rsidR="00857F0B" w:rsidRPr="00623CDA">
        <w:rPr>
          <w:sz w:val="20"/>
        </w:rPr>
        <w:t>Flächenbefestigungen gegen Verschiebung und Verdrehungen aufgrund dynamischer Verkehrslasten zu sichern und Lockerungen</w:t>
      </w:r>
      <w:r w:rsidR="008A79B3" w:rsidRPr="00623CDA">
        <w:rPr>
          <w:sz w:val="20"/>
        </w:rPr>
        <w:t xml:space="preserve"> </w:t>
      </w:r>
      <w:r w:rsidR="00857F0B" w:rsidRPr="00623CDA">
        <w:rPr>
          <w:sz w:val="20"/>
        </w:rPr>
        <w:t>entgegen</w:t>
      </w:r>
      <w:r w:rsidRPr="00623CDA">
        <w:rPr>
          <w:sz w:val="20"/>
        </w:rPr>
        <w:t>zu</w:t>
      </w:r>
      <w:r w:rsidR="00857F0B" w:rsidRPr="00623CDA">
        <w:rPr>
          <w:sz w:val="20"/>
        </w:rPr>
        <w:t>wirk</w:t>
      </w:r>
      <w:r w:rsidRPr="00623CDA">
        <w:rPr>
          <w:sz w:val="20"/>
        </w:rPr>
        <w:t>en.</w:t>
      </w:r>
    </w:p>
    <w:p w14:paraId="7EDAE1D6" w14:textId="754C74DB" w:rsidR="00E76729" w:rsidRPr="00623CDA" w:rsidRDefault="00606829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 xml:space="preserve">Durch </w:t>
      </w:r>
      <w:r w:rsidR="00473213" w:rsidRPr="00623CDA">
        <w:rPr>
          <w:sz w:val="20"/>
        </w:rPr>
        <w:t>den</w:t>
      </w:r>
      <w:r w:rsidRPr="00623CDA">
        <w:rPr>
          <w:sz w:val="20"/>
        </w:rPr>
        <w:t xml:space="preserve"> in de</w:t>
      </w:r>
      <w:r w:rsidR="00473213" w:rsidRPr="00623CDA">
        <w:rPr>
          <w:sz w:val="20"/>
        </w:rPr>
        <w:t>r</w:t>
      </w:r>
      <w:r w:rsidRPr="00623CDA">
        <w:rPr>
          <w:sz w:val="20"/>
        </w:rPr>
        <w:t xml:space="preserve"> </w:t>
      </w:r>
      <w:r w:rsidR="00473213" w:rsidRPr="00623CDA">
        <w:rPr>
          <w:sz w:val="20"/>
        </w:rPr>
        <w:t>Kreuzfuge</w:t>
      </w:r>
      <w:r w:rsidRPr="00623CDA">
        <w:rPr>
          <w:sz w:val="20"/>
        </w:rPr>
        <w:t xml:space="preserve"> aufragenden </w:t>
      </w:r>
      <w:r w:rsidR="00244476" w:rsidRPr="00623CDA">
        <w:rPr>
          <w:sz w:val="20"/>
        </w:rPr>
        <w:t>Sporn</w:t>
      </w:r>
      <w:r w:rsidRPr="00623CDA">
        <w:rPr>
          <w:sz w:val="20"/>
        </w:rPr>
        <w:t xml:space="preserve"> </w:t>
      </w:r>
      <w:r w:rsidR="00E76729" w:rsidRPr="00623CDA">
        <w:rPr>
          <w:sz w:val="20"/>
        </w:rPr>
        <w:t xml:space="preserve">und die doppelte Verankerung mit der Tragschicht </w:t>
      </w:r>
      <w:r w:rsidRPr="00623CDA">
        <w:rPr>
          <w:sz w:val="20"/>
        </w:rPr>
        <w:t>erfolgt d</w:t>
      </w:r>
      <w:r w:rsidR="00AC1E10" w:rsidRPr="00623CDA">
        <w:rPr>
          <w:sz w:val="20"/>
        </w:rPr>
        <w:t>er Verschiebeschutz</w:t>
      </w:r>
      <w:r w:rsidR="00F12A42" w:rsidRPr="00623CDA">
        <w:rPr>
          <w:sz w:val="20"/>
        </w:rPr>
        <w:t xml:space="preserve"> </w:t>
      </w:r>
      <w:r w:rsidR="00AC1E10" w:rsidRPr="00623CDA">
        <w:rPr>
          <w:sz w:val="20"/>
        </w:rPr>
        <w:t xml:space="preserve">in alle </w:t>
      </w:r>
      <w:r w:rsidR="00E76729" w:rsidRPr="00623CDA">
        <w:rPr>
          <w:sz w:val="20"/>
        </w:rPr>
        <w:t>zu erwartenden</w:t>
      </w:r>
      <w:r w:rsidR="00AC1E10" w:rsidRPr="00623CDA">
        <w:rPr>
          <w:sz w:val="20"/>
        </w:rPr>
        <w:t xml:space="preserve"> Befahrungsrichtungen</w:t>
      </w:r>
      <w:r w:rsidR="00E76729" w:rsidRPr="00623CDA">
        <w:rPr>
          <w:sz w:val="20"/>
        </w:rPr>
        <w:t>.</w:t>
      </w:r>
      <w:r w:rsidR="00F12A42" w:rsidRPr="00623CDA">
        <w:rPr>
          <w:sz w:val="20"/>
        </w:rPr>
        <w:t xml:space="preserve"> G</w:t>
      </w:r>
      <w:r w:rsidR="00E76729" w:rsidRPr="00623CDA">
        <w:rPr>
          <w:sz w:val="20"/>
        </w:rPr>
        <w:t xml:space="preserve">leichzeitig wird </w:t>
      </w:r>
      <w:r w:rsidR="00AC1E10" w:rsidRPr="00623CDA">
        <w:rPr>
          <w:sz w:val="20"/>
        </w:rPr>
        <w:t>die Erhaltung der regelgerechten Fugenbreite</w:t>
      </w:r>
      <w:r w:rsidR="00E76729" w:rsidRPr="00623CDA">
        <w:rPr>
          <w:sz w:val="20"/>
        </w:rPr>
        <w:t xml:space="preserve"> gesichert</w:t>
      </w:r>
      <w:r w:rsidR="003631AF" w:rsidRPr="00623CDA">
        <w:rPr>
          <w:sz w:val="20"/>
        </w:rPr>
        <w:t xml:space="preserve">. </w:t>
      </w:r>
    </w:p>
    <w:p w14:paraId="2E16C355" w14:textId="07F2121D" w:rsidR="006C2DA6" w:rsidRPr="00623CDA" w:rsidRDefault="00244476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>In der Regel gibt es keine</w:t>
      </w:r>
      <w:r w:rsidR="003631AF" w:rsidRPr="00623CDA">
        <w:rPr>
          <w:sz w:val="20"/>
        </w:rPr>
        <w:t xml:space="preserve"> Konflikte</w:t>
      </w:r>
      <w:r w:rsidR="00AC1E10" w:rsidRPr="00623CDA">
        <w:rPr>
          <w:sz w:val="20"/>
        </w:rPr>
        <w:t xml:space="preserve"> mit</w:t>
      </w:r>
      <w:r w:rsidR="003631AF" w:rsidRPr="00623CDA">
        <w:rPr>
          <w:sz w:val="20"/>
        </w:rPr>
        <w:t xml:space="preserve"> </w:t>
      </w:r>
      <w:r w:rsidR="00AC1E10" w:rsidRPr="00623CDA">
        <w:rPr>
          <w:sz w:val="20"/>
        </w:rPr>
        <w:t>an den Pflastersteinen/Platten angeformten Ver</w:t>
      </w:r>
      <w:r w:rsidR="003631AF" w:rsidRPr="00623CDA">
        <w:rPr>
          <w:sz w:val="20"/>
        </w:rPr>
        <w:t>bundstabilisatoren</w:t>
      </w:r>
      <w:r w:rsidRPr="00623CDA">
        <w:rPr>
          <w:sz w:val="20"/>
        </w:rPr>
        <w:t>.</w:t>
      </w:r>
    </w:p>
    <w:bookmarkEnd w:id="2"/>
    <w:p w14:paraId="3A505FA2" w14:textId="31931262" w:rsidR="00A033A8" w:rsidRPr="00623CDA" w:rsidRDefault="00A033A8">
      <w:pPr>
        <w:rPr>
          <w:sz w:val="20"/>
        </w:rPr>
      </w:pPr>
      <w:r w:rsidRPr="00623CDA">
        <w:rPr>
          <w:sz w:val="20"/>
        </w:rPr>
        <w:br w:type="page"/>
      </w:r>
    </w:p>
    <w:p w14:paraId="387195D4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outlineLvl w:val="1"/>
        <w:rPr>
          <w:sz w:val="28"/>
          <w:szCs w:val="28"/>
        </w:rPr>
      </w:pPr>
      <w:r w:rsidRPr="00623CDA">
        <w:rPr>
          <w:sz w:val="28"/>
          <w:szCs w:val="28"/>
        </w:rPr>
        <w:lastRenderedPageBreak/>
        <w:t>Liefernachweis</w:t>
      </w:r>
    </w:p>
    <w:p w14:paraId="788DC6E5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outlineLvl w:val="2"/>
        <w:rPr>
          <w:sz w:val="24"/>
          <w:szCs w:val="24"/>
        </w:rPr>
      </w:pPr>
      <w:r w:rsidRPr="00623CDA">
        <w:rPr>
          <w:sz w:val="24"/>
          <w:szCs w:val="24"/>
        </w:rPr>
        <w:t>GODELMANN GmbH &amp; Co. KG</w:t>
      </w:r>
    </w:p>
    <w:p w14:paraId="72143A12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>Industriestraße 1, 92269 Fensterbach</w:t>
      </w:r>
    </w:p>
    <w:p w14:paraId="0D04C08C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>T +49 9438 9404-0, F +49 9438 9404-70</w:t>
      </w:r>
    </w:p>
    <w:p w14:paraId="0A5B8604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</w:p>
    <w:p w14:paraId="7431020B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>Flagship-Store | BIKINI BERLIN</w:t>
      </w:r>
    </w:p>
    <w:p w14:paraId="172861DA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>Budapester Staße 44, 2. OG, 10787 Berlin</w:t>
      </w:r>
    </w:p>
    <w:p w14:paraId="033E936F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>T +49 30 2636990-0, F +49 30 2636990-30</w:t>
      </w:r>
    </w:p>
    <w:p w14:paraId="12AAB563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</w:p>
    <w:p w14:paraId="39FD42F3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>Stapper Straße 81, 52525 Heinsberg</w:t>
      </w:r>
    </w:p>
    <w:p w14:paraId="43FE46A9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>T +49 2452 9929-0, F +49 2452 9929-51</w:t>
      </w:r>
    </w:p>
    <w:p w14:paraId="0CE987D5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</w:p>
    <w:p w14:paraId="760C9FF6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>Maria-Merian-Straße 19, 73230 Kirchheim unter Teck</w:t>
      </w:r>
    </w:p>
    <w:p w14:paraId="5D61994D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>T +49 7021 73780-0, F +49 7021 73780-20</w:t>
      </w:r>
    </w:p>
    <w:p w14:paraId="0442FF69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</w:p>
    <w:p w14:paraId="194D09DB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>Pointner 2, 83558 Maitenbeth</w:t>
      </w:r>
    </w:p>
    <w:p w14:paraId="3B7FDE91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>T +49 8076 8872-0, F +49 8076 8872-26</w:t>
      </w:r>
    </w:p>
    <w:p w14:paraId="338A2982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</w:p>
    <w:p w14:paraId="566728FB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>Altachweg 10, 97539 Wonfurt</w:t>
      </w:r>
    </w:p>
    <w:p w14:paraId="4E9C0D55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 xml:space="preserve">T +49 9521 </w:t>
      </w:r>
      <w:r w:rsidR="00247624" w:rsidRPr="00623CDA">
        <w:rPr>
          <w:sz w:val="20"/>
        </w:rPr>
        <w:t>959929-0</w:t>
      </w:r>
    </w:p>
    <w:p w14:paraId="53B86226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 xml:space="preserve"> </w:t>
      </w:r>
    </w:p>
    <w:p w14:paraId="639A37B3" w14:textId="77777777" w:rsidR="00030D5A" w:rsidRPr="00623CDA" w:rsidRDefault="00030D5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>info@godelmann.de</w:t>
      </w:r>
    </w:p>
    <w:p w14:paraId="2E57BD72" w14:textId="77777777" w:rsidR="00030D5A" w:rsidRPr="00623CDA" w:rsidRDefault="00623CDA" w:rsidP="00096698">
      <w:pPr>
        <w:tabs>
          <w:tab w:val="left" w:pos="2835"/>
          <w:tab w:val="left" w:pos="4820"/>
          <w:tab w:val="left" w:pos="7088"/>
        </w:tabs>
        <w:rPr>
          <w:sz w:val="20"/>
        </w:rPr>
      </w:pPr>
      <w:hyperlink r:id="rId11" w:history="1">
        <w:r w:rsidR="00030D5A" w:rsidRPr="00623CDA">
          <w:rPr>
            <w:sz w:val="20"/>
          </w:rPr>
          <w:t>www.godelmann.de</w:t>
        </w:r>
      </w:hyperlink>
    </w:p>
    <w:p w14:paraId="770B9C12" w14:textId="77777777" w:rsidR="00030D5A" w:rsidRPr="00623CDA" w:rsidRDefault="00030D5A" w:rsidP="00244476">
      <w:pPr>
        <w:tabs>
          <w:tab w:val="left" w:pos="2835"/>
          <w:tab w:val="left" w:pos="4820"/>
          <w:tab w:val="left" w:pos="7088"/>
        </w:tabs>
        <w:rPr>
          <w:sz w:val="20"/>
        </w:rPr>
      </w:pPr>
    </w:p>
    <w:p w14:paraId="136F60B1" w14:textId="18E58D12" w:rsidR="00244476" w:rsidRPr="00623CDA" w:rsidRDefault="00A43112" w:rsidP="00244476">
      <w:pPr>
        <w:tabs>
          <w:tab w:val="left" w:pos="2835"/>
          <w:tab w:val="left" w:pos="4820"/>
          <w:tab w:val="left" w:pos="7088"/>
        </w:tabs>
        <w:rPr>
          <w:sz w:val="20"/>
        </w:rPr>
      </w:pPr>
      <w:bookmarkStart w:id="3" w:name="_Hlk169773055"/>
      <w:r w:rsidRPr="00623CDA">
        <w:rPr>
          <w:sz w:val="20"/>
        </w:rPr>
        <w:t xml:space="preserve">GDM.VERSCHIEBESCHUTZ proPower </w:t>
      </w:r>
      <w:r w:rsidRPr="00623CDA">
        <w:rPr>
          <w:bCs/>
          <w:sz w:val="20"/>
        </w:rPr>
        <w:t>Kreuz-Fugenanker</w:t>
      </w:r>
      <w:r w:rsidR="00244476" w:rsidRPr="00623CDA">
        <w:rPr>
          <w:sz w:val="20"/>
        </w:rPr>
        <w:t xml:space="preserve"> wird bei der Verlegung des einzubauenden Flächenbelages in einem separaten Arbeitsgang in der</w:t>
      </w:r>
      <w:r w:rsidR="006F66F8" w:rsidRPr="00623CDA">
        <w:rPr>
          <w:sz w:val="20"/>
        </w:rPr>
        <w:t xml:space="preserve"> zukünftigen</w:t>
      </w:r>
      <w:r w:rsidR="00244476" w:rsidRPr="00623CDA">
        <w:rPr>
          <w:sz w:val="20"/>
        </w:rPr>
        <w:t xml:space="preserve"> </w:t>
      </w:r>
      <w:r w:rsidR="00473213" w:rsidRPr="00623CDA">
        <w:rPr>
          <w:sz w:val="20"/>
        </w:rPr>
        <w:t>Kreuzf</w:t>
      </w:r>
      <w:r w:rsidR="00244476" w:rsidRPr="00623CDA">
        <w:rPr>
          <w:sz w:val="20"/>
        </w:rPr>
        <w:t xml:space="preserve">uge angesetzt und entlang der Stein- / Plattenflanke durch die Bettung eingetrieben, bis beide Verankerungsdorne eine Verzahnung mit der ungebundenen Tragschicht herstellen. Die aufragenden Sporne verbleiben außerhalb der Bettung, stabilisieren </w:t>
      </w:r>
      <w:r w:rsidR="00473213" w:rsidRPr="00623CDA">
        <w:rPr>
          <w:sz w:val="20"/>
        </w:rPr>
        <w:t>die an</w:t>
      </w:r>
      <w:r w:rsidR="006F66F8" w:rsidRPr="00623CDA">
        <w:rPr>
          <w:sz w:val="20"/>
        </w:rPr>
        <w:t>grenzenden</w:t>
      </w:r>
      <w:r w:rsidR="00244476" w:rsidRPr="00623CDA">
        <w:rPr>
          <w:sz w:val="20"/>
        </w:rPr>
        <w:t xml:space="preserve"> Stein / die Platte in der </w:t>
      </w:r>
      <w:r w:rsidR="00473213" w:rsidRPr="00623CDA">
        <w:rPr>
          <w:sz w:val="20"/>
        </w:rPr>
        <w:t>Kreuzf</w:t>
      </w:r>
      <w:r w:rsidR="00244476" w:rsidRPr="00623CDA">
        <w:rPr>
          <w:sz w:val="20"/>
        </w:rPr>
        <w:t>uge und stellen automatisch den geforderten Fugenabstand ein.</w:t>
      </w:r>
    </w:p>
    <w:p w14:paraId="32DD2D69" w14:textId="77777777" w:rsidR="00244476" w:rsidRPr="00623CDA" w:rsidRDefault="00244476" w:rsidP="00244476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>Durch das aufliegende Gewicht benachbarter Elemente auf der horizontalen Fläche wird zusätzliche Festigkeit im Gesamtsystem erzielt. Der Stein / die Platte wird bei auftretenden Kräften verschiebesicher am Platz gehalten.</w:t>
      </w:r>
    </w:p>
    <w:p w14:paraId="6A23D714" w14:textId="77777777" w:rsidR="00244476" w:rsidRPr="00623CDA" w:rsidRDefault="00244476" w:rsidP="00244476">
      <w:pPr>
        <w:tabs>
          <w:tab w:val="left" w:pos="2835"/>
          <w:tab w:val="left" w:pos="4820"/>
          <w:tab w:val="left" w:pos="7088"/>
        </w:tabs>
        <w:rPr>
          <w:sz w:val="20"/>
        </w:rPr>
      </w:pPr>
    </w:p>
    <w:p w14:paraId="7BFF1478" w14:textId="095C9AE2" w:rsidR="00244476" w:rsidRPr="00623CDA" w:rsidRDefault="00244476" w:rsidP="00244476">
      <w:pPr>
        <w:tabs>
          <w:tab w:val="left" w:pos="2835"/>
          <w:tab w:val="left" w:pos="4820"/>
          <w:tab w:val="left" w:pos="7088"/>
        </w:tabs>
        <w:rPr>
          <w:sz w:val="20"/>
        </w:rPr>
      </w:pPr>
      <w:r w:rsidRPr="00623CDA">
        <w:rPr>
          <w:sz w:val="20"/>
        </w:rPr>
        <w:t xml:space="preserve">Die Anzahl der einzusetzenden </w:t>
      </w:r>
      <w:r w:rsidR="00A43112" w:rsidRPr="00623CDA">
        <w:rPr>
          <w:sz w:val="20"/>
        </w:rPr>
        <w:t>GDM.VERSCHIEBESCHUTZ proPower Kreuz-Fugenanker</w:t>
      </w:r>
      <w:r w:rsidRPr="00623CDA">
        <w:rPr>
          <w:sz w:val="20"/>
        </w:rPr>
        <w:t xml:space="preserve"> hängt von den zu erwartenden Verkehrsbelastungen ab und </w:t>
      </w:r>
      <w:r w:rsidR="005174C7" w:rsidRPr="00623CDA">
        <w:rPr>
          <w:sz w:val="20"/>
        </w:rPr>
        <w:t>ist</w:t>
      </w:r>
      <w:r w:rsidRPr="00623CDA">
        <w:rPr>
          <w:sz w:val="20"/>
        </w:rPr>
        <w:t xml:space="preserve"> bedarfsgerecht</w:t>
      </w:r>
      <w:r w:rsidR="005174C7" w:rsidRPr="00623CDA">
        <w:rPr>
          <w:sz w:val="20"/>
        </w:rPr>
        <w:t xml:space="preserve"> geplant</w:t>
      </w:r>
      <w:r w:rsidRPr="00623CDA">
        <w:rPr>
          <w:sz w:val="20"/>
        </w:rPr>
        <w:t>. Die Position</w:t>
      </w:r>
      <w:r w:rsidR="005174C7" w:rsidRPr="00623CDA">
        <w:rPr>
          <w:sz w:val="20"/>
        </w:rPr>
        <w:t>ierung</w:t>
      </w:r>
      <w:r w:rsidRPr="00623CDA">
        <w:rPr>
          <w:sz w:val="20"/>
        </w:rPr>
        <w:t xml:space="preserve"> </w:t>
      </w:r>
      <w:r w:rsidR="005174C7" w:rsidRPr="00623CDA">
        <w:rPr>
          <w:sz w:val="20"/>
        </w:rPr>
        <w:t xml:space="preserve">erfolgt nach Vorgabe der Planung Nr. …. und </w:t>
      </w:r>
      <w:r w:rsidRPr="00623CDA">
        <w:rPr>
          <w:sz w:val="20"/>
        </w:rPr>
        <w:t>darf nur in Abstimmung mit der Bauleitung verändert werden.</w:t>
      </w:r>
    </w:p>
    <w:bookmarkEnd w:id="3"/>
    <w:bookmarkEnd w:id="1"/>
    <w:p w14:paraId="03C1499E" w14:textId="77777777" w:rsidR="00244476" w:rsidRPr="00623CDA" w:rsidRDefault="00244476" w:rsidP="00244476">
      <w:pPr>
        <w:tabs>
          <w:tab w:val="left" w:pos="2835"/>
          <w:tab w:val="left" w:pos="4820"/>
          <w:tab w:val="left" w:pos="7088"/>
        </w:tabs>
        <w:rPr>
          <w:sz w:val="20"/>
        </w:rPr>
      </w:pPr>
    </w:p>
    <w:sectPr w:rsidR="00244476" w:rsidRPr="00623CDA" w:rsidSect="00134897">
      <w:headerReference w:type="default" r:id="rId12"/>
      <w:footerReference w:type="default" r:id="rId13"/>
      <w:type w:val="continuous"/>
      <w:pgSz w:w="12240" w:h="15840"/>
      <w:pgMar w:top="1701" w:right="1417" w:bottom="1134" w:left="1417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E7338" w14:textId="77777777" w:rsidR="00467386" w:rsidRDefault="00467386" w:rsidP="00B0786E">
      <w:r>
        <w:separator/>
      </w:r>
    </w:p>
  </w:endnote>
  <w:endnote w:type="continuationSeparator" w:id="0">
    <w:p w14:paraId="346052A5" w14:textId="77777777" w:rsidR="00467386" w:rsidRDefault="00467386" w:rsidP="00B07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taPro-Light">
    <w:panose1 w:val="020B0504030101020102"/>
    <w:charset w:val="00"/>
    <w:family w:val="swiss"/>
    <w:notTrueType/>
    <w:pitch w:val="variable"/>
    <w:sig w:usb0="A00000FF" w:usb1="4000207B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BC5C6" w14:textId="77777777" w:rsidR="00B0786E" w:rsidRDefault="00B0786E" w:rsidP="00B0786E">
    <w:pPr>
      <w:pStyle w:val="FuzeileStandard"/>
    </w:pPr>
    <w:r>
      <w:br/>
      <w:t>Zutreffende Angaben übernehmen, bzw. nicht Zutreffendes streichen</w:t>
    </w:r>
  </w:p>
  <w:p w14:paraId="7EBF4B71" w14:textId="77777777" w:rsidR="00B0786E" w:rsidRDefault="00B0786E" w:rsidP="00B0786E">
    <w:pPr>
      <w:pStyle w:val="FuzeileStandard"/>
    </w:pPr>
  </w:p>
  <w:p w14:paraId="0BBE1A7A" w14:textId="77777777" w:rsidR="00B0786E" w:rsidRDefault="00B0786E" w:rsidP="00B0786E">
    <w:pPr>
      <w:pStyle w:val="FuzeileStandard"/>
    </w:pPr>
  </w:p>
  <w:p w14:paraId="170A6781" w14:textId="77777777" w:rsidR="00B0786E" w:rsidRDefault="00B0786E" w:rsidP="00B0786E">
    <w:pPr>
      <w:pStyle w:val="FuzeileRot"/>
    </w:pPr>
    <w:r>
      <w:t>Aktiver Klimaschutz durch CO2 neutrale Produktion. TÜV zertifiziert seit 2015.</w:t>
    </w:r>
  </w:p>
  <w:p w14:paraId="053187A6" w14:textId="77777777" w:rsidR="00B0786E" w:rsidRDefault="00B0786E" w:rsidP="00B0786E">
    <w:pPr>
      <w:pStyle w:val="FuzeileR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033B43" w14:textId="77777777" w:rsidR="00467386" w:rsidRDefault="00467386" w:rsidP="00B0786E">
      <w:r>
        <w:separator/>
      </w:r>
    </w:p>
  </w:footnote>
  <w:footnote w:type="continuationSeparator" w:id="0">
    <w:p w14:paraId="13A52E41" w14:textId="77777777" w:rsidR="00467386" w:rsidRDefault="00467386" w:rsidP="00B07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81A0D" w14:textId="77777777" w:rsidR="00893551" w:rsidRPr="00754164" w:rsidRDefault="00893551" w:rsidP="00B0786E">
    <w:pPr>
      <w:pStyle w:val="Kopfzeile"/>
    </w:pPr>
    <w:r>
      <w:drawing>
        <wp:anchor distT="0" distB="0" distL="114300" distR="114300" simplePos="0" relativeHeight="251659264" behindDoc="0" locked="0" layoutInCell="1" allowOverlap="1" wp14:anchorId="34BE5B40" wp14:editId="05BF76BA">
          <wp:simplePos x="0" y="0"/>
          <wp:positionH relativeFrom="column">
            <wp:posOffset>4159885</wp:posOffset>
          </wp:positionH>
          <wp:positionV relativeFrom="paragraph">
            <wp:posOffset>360045</wp:posOffset>
          </wp:positionV>
          <wp:extent cx="1972800" cy="540000"/>
          <wp:effectExtent l="0" t="0" r="889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28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63C18"/>
    <w:multiLevelType w:val="hybridMultilevel"/>
    <w:tmpl w:val="42007DB2"/>
    <w:lvl w:ilvl="0" w:tplc="F6C0D23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551"/>
    <w:rsid w:val="00030D5A"/>
    <w:rsid w:val="00042EF1"/>
    <w:rsid w:val="00096698"/>
    <w:rsid w:val="001057F0"/>
    <w:rsid w:val="00111AFA"/>
    <w:rsid w:val="00134897"/>
    <w:rsid w:val="001D6AB1"/>
    <w:rsid w:val="00244476"/>
    <w:rsid w:val="00247624"/>
    <w:rsid w:val="002621F8"/>
    <w:rsid w:val="0026680E"/>
    <w:rsid w:val="00270E84"/>
    <w:rsid w:val="00297797"/>
    <w:rsid w:val="002B619D"/>
    <w:rsid w:val="002E26E2"/>
    <w:rsid w:val="003170B6"/>
    <w:rsid w:val="003631AF"/>
    <w:rsid w:val="00405AFF"/>
    <w:rsid w:val="00467386"/>
    <w:rsid w:val="00473213"/>
    <w:rsid w:val="00500B10"/>
    <w:rsid w:val="005046DD"/>
    <w:rsid w:val="00517474"/>
    <w:rsid w:val="005174C7"/>
    <w:rsid w:val="00580806"/>
    <w:rsid w:val="005851CA"/>
    <w:rsid w:val="005D64A7"/>
    <w:rsid w:val="00606829"/>
    <w:rsid w:val="00623CDA"/>
    <w:rsid w:val="00635B9B"/>
    <w:rsid w:val="00647092"/>
    <w:rsid w:val="00670E3B"/>
    <w:rsid w:val="006A7F04"/>
    <w:rsid w:val="006C2DA6"/>
    <w:rsid w:val="006D02FF"/>
    <w:rsid w:val="006F66F8"/>
    <w:rsid w:val="007256F4"/>
    <w:rsid w:val="00730A5A"/>
    <w:rsid w:val="00767050"/>
    <w:rsid w:val="007823B7"/>
    <w:rsid w:val="007C2834"/>
    <w:rsid w:val="007F3BBF"/>
    <w:rsid w:val="00830C4B"/>
    <w:rsid w:val="00830D7C"/>
    <w:rsid w:val="008358F3"/>
    <w:rsid w:val="00857F0B"/>
    <w:rsid w:val="00893551"/>
    <w:rsid w:val="008A21EF"/>
    <w:rsid w:val="008A79B3"/>
    <w:rsid w:val="008F740D"/>
    <w:rsid w:val="00951EE5"/>
    <w:rsid w:val="00970FD9"/>
    <w:rsid w:val="0099158D"/>
    <w:rsid w:val="009E0EB1"/>
    <w:rsid w:val="009F1E3C"/>
    <w:rsid w:val="00A033A8"/>
    <w:rsid w:val="00A06B05"/>
    <w:rsid w:val="00A30F7A"/>
    <w:rsid w:val="00A43112"/>
    <w:rsid w:val="00A57CD3"/>
    <w:rsid w:val="00A7562F"/>
    <w:rsid w:val="00AC1E10"/>
    <w:rsid w:val="00AC41D6"/>
    <w:rsid w:val="00AF6862"/>
    <w:rsid w:val="00B0786E"/>
    <w:rsid w:val="00B52E46"/>
    <w:rsid w:val="00C216D3"/>
    <w:rsid w:val="00C31ECD"/>
    <w:rsid w:val="00C34C15"/>
    <w:rsid w:val="00CB5C82"/>
    <w:rsid w:val="00D71BB1"/>
    <w:rsid w:val="00D95B27"/>
    <w:rsid w:val="00DD36A4"/>
    <w:rsid w:val="00E27557"/>
    <w:rsid w:val="00E36B54"/>
    <w:rsid w:val="00E4059B"/>
    <w:rsid w:val="00E43150"/>
    <w:rsid w:val="00E573C4"/>
    <w:rsid w:val="00E76729"/>
    <w:rsid w:val="00E954AC"/>
    <w:rsid w:val="00EB74A0"/>
    <w:rsid w:val="00F12A42"/>
    <w:rsid w:val="00FA4F41"/>
    <w:rsid w:val="00FC69C0"/>
    <w:rsid w:val="00FF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86599"/>
  <w15:docId w15:val="{BBE8F613-9E0A-41AF-90E7-CAA10AF90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de-DE" w:eastAsia="en-US" w:bidi="ar-SA"/>
        <w14:numForm w14:val="lining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7256F4"/>
    <w:rPr>
      <w:rFonts w:ascii="Arial" w:eastAsia="MS Mincho" w:hAnsi="Arial" w:cs="Arial"/>
      <w:noProof/>
      <w:sz w:val="17"/>
      <w:szCs w:val="17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256F4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4"/>
      <w:szCs w:val="28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A4F41"/>
    <w:pPr>
      <w:tabs>
        <w:tab w:val="left" w:pos="2552"/>
        <w:tab w:val="left" w:pos="4820"/>
        <w:tab w:val="left" w:pos="7088"/>
      </w:tabs>
      <w:outlineLvl w:val="1"/>
    </w:pPr>
    <w:rPr>
      <w:sz w:val="28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7256F4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aliases w:val="Formate/Rastermaße"/>
    <w:basedOn w:val="NormaleTabelle"/>
    <w:uiPriority w:val="59"/>
    <w:rsid w:val="00FF513D"/>
    <w:rPr>
      <w:rFonts w:ascii="Arial" w:eastAsiaTheme="minorEastAsia" w:hAnsi="Arial"/>
      <w:sz w:val="20"/>
      <w:lang w:eastAsia="de-DE"/>
    </w:rPr>
    <w:tblPr>
      <w:tblBorders>
        <w:bottom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cPr>
      <w:vAlign w:val="center"/>
    </w:tcPr>
  </w:style>
  <w:style w:type="table" w:customStyle="1" w:styleId="Formate">
    <w:name w:val="Formate"/>
    <w:aliases w:val="Rastermaße"/>
    <w:basedOn w:val="NormaleTabelle"/>
    <w:uiPriority w:val="99"/>
    <w:rsid w:val="009E0EB1"/>
    <w:rPr>
      <w:rFonts w:ascii="Arial" w:eastAsiaTheme="minorEastAsia" w:hAnsi="Arial"/>
      <w:sz w:val="20"/>
      <w:lang w:eastAsia="de-DE"/>
    </w:rPr>
    <w:tblPr>
      <w:tblBorders>
        <w:bottom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cPr>
      <w:shd w:val="clear" w:color="auto" w:fill="E6E6E6"/>
      <w:vAlign w:val="center"/>
    </w:tcPr>
  </w:style>
  <w:style w:type="paragraph" w:styleId="Kopfzeile">
    <w:name w:val="header"/>
    <w:basedOn w:val="Standard"/>
    <w:link w:val="KopfzeileZchn"/>
    <w:uiPriority w:val="99"/>
    <w:unhideWhenUsed/>
    <w:rsid w:val="0089355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9355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9355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93551"/>
    <w:rPr>
      <w:rFonts w:ascii="Times New Roman" w:hAnsi="Times New Roman" w:cs="Times New Roman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111AFA"/>
    <w:pPr>
      <w:numPr>
        <w:numId w:val="1"/>
      </w:numPr>
      <w:contextualSpacing/>
    </w:pPr>
  </w:style>
  <w:style w:type="table" w:customStyle="1" w:styleId="FormateRastermae1">
    <w:name w:val="Formate/Rastermaße1"/>
    <w:basedOn w:val="NormaleTabelle"/>
    <w:next w:val="Tabellenraster"/>
    <w:uiPriority w:val="59"/>
    <w:rsid w:val="00A57CD3"/>
    <w:rPr>
      <w:rFonts w:ascii="Arial" w:eastAsia="MS Mincho" w:hAnsi="Arial"/>
      <w:sz w:val="20"/>
      <w:lang w:eastAsia="de-DE"/>
      <w14:numForm w14:val="default"/>
    </w:rPr>
    <w:tblPr>
      <w:tblBorders>
        <w:bottom w:val="single" w:sz="4" w:space="0" w:color="7F7F7F"/>
        <w:insideH w:val="single" w:sz="4" w:space="0" w:color="7F7F7F"/>
        <w:insideV w:val="single" w:sz="4" w:space="0" w:color="7F7F7F"/>
      </w:tblBorders>
    </w:tblPr>
    <w:tcPr>
      <w:vAlign w:val="center"/>
    </w:tcPr>
  </w:style>
  <w:style w:type="table" w:customStyle="1" w:styleId="FormateRastermae11">
    <w:name w:val="Formate/Rastermaße11"/>
    <w:basedOn w:val="NormaleTabelle"/>
    <w:next w:val="Tabellenraster"/>
    <w:uiPriority w:val="59"/>
    <w:rsid w:val="009F1E3C"/>
    <w:rPr>
      <w:rFonts w:ascii="Arial" w:eastAsia="MS Mincho" w:hAnsi="Arial"/>
      <w:sz w:val="20"/>
      <w:lang w:eastAsia="de-DE"/>
      <w14:numForm w14:val="default"/>
    </w:rPr>
    <w:tblPr>
      <w:tblBorders>
        <w:bottom w:val="single" w:sz="4" w:space="0" w:color="7F7F7F"/>
        <w:insideH w:val="single" w:sz="4" w:space="0" w:color="7F7F7F"/>
        <w:insideV w:val="single" w:sz="4" w:space="0" w:color="7F7F7F"/>
      </w:tblBorders>
    </w:tblPr>
    <w:tcPr>
      <w:vAlign w:val="center"/>
    </w:tcPr>
  </w:style>
  <w:style w:type="paragraph" w:styleId="Titel">
    <w:name w:val="Title"/>
    <w:basedOn w:val="Standard"/>
    <w:next w:val="Standard"/>
    <w:link w:val="TitelZchn"/>
    <w:uiPriority w:val="10"/>
    <w:qFormat/>
    <w:rsid w:val="00B0786E"/>
    <w:rPr>
      <w:noProof w:val="0"/>
      <w:sz w:val="38"/>
      <w:szCs w:val="38"/>
    </w:rPr>
  </w:style>
  <w:style w:type="character" w:customStyle="1" w:styleId="TitelZchn">
    <w:name w:val="Titel Zchn"/>
    <w:basedOn w:val="Absatz-Standardschriftart"/>
    <w:link w:val="Titel"/>
    <w:uiPriority w:val="10"/>
    <w:rsid w:val="00B0786E"/>
    <w:rPr>
      <w:rFonts w:ascii="MetaPro-Light" w:eastAsia="MS Mincho" w:hAnsi="MetaPro-Light" w:cs="Arial"/>
      <w:sz w:val="38"/>
      <w:szCs w:val="3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A4F41"/>
    <w:rPr>
      <w:rFonts w:ascii="Arial" w:eastAsia="MS Mincho" w:hAnsi="Arial" w:cs="Arial"/>
      <w:noProof/>
      <w:sz w:val="28"/>
      <w:szCs w:val="28"/>
      <w:lang w:eastAsia="de-DE"/>
    </w:rPr>
  </w:style>
  <w:style w:type="paragraph" w:customStyle="1" w:styleId="FuzeileStandard">
    <w:name w:val="Fußzeile Standard"/>
    <w:basedOn w:val="Standard"/>
    <w:qFormat/>
    <w:rsid w:val="00B0786E"/>
    <w:rPr>
      <w:noProof w:val="0"/>
    </w:rPr>
  </w:style>
  <w:style w:type="paragraph" w:customStyle="1" w:styleId="FuzeileRot">
    <w:name w:val="Fußzeile Rot"/>
    <w:basedOn w:val="Standard"/>
    <w:qFormat/>
    <w:rsid w:val="00B0786E"/>
    <w:rPr>
      <w:rFonts w:eastAsiaTheme="minorEastAsia"/>
      <w:noProof w:val="0"/>
      <w:color w:val="FF0000"/>
      <w:sz w:val="12"/>
      <w:szCs w:val="12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256F4"/>
    <w:rPr>
      <w:rFonts w:ascii="Arial" w:eastAsiaTheme="majorEastAsia" w:hAnsi="Arial" w:cstheme="majorBidi"/>
      <w:b/>
      <w:bCs/>
      <w:noProof/>
      <w:color w:val="4F81BD" w:themeColor="accent1"/>
      <w:sz w:val="20"/>
      <w:szCs w:val="17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256F4"/>
    <w:rPr>
      <w:rFonts w:ascii="Arial" w:eastAsiaTheme="majorEastAsia" w:hAnsi="Arial" w:cstheme="majorBidi"/>
      <w:b/>
      <w:bCs/>
      <w:noProof/>
      <w:color w:val="365F91" w:themeColor="accent1" w:themeShade="BF"/>
      <w:szCs w:val="2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05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delmann.d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Kösling, Michael</dc:creator>
  <cp:lastModifiedBy>Michael Kösling | GODELMANN</cp:lastModifiedBy>
  <cp:revision>5</cp:revision>
  <cp:lastPrinted>2019-01-18T08:55:00Z</cp:lastPrinted>
  <dcterms:created xsi:type="dcterms:W3CDTF">2024-06-18T07:30:00Z</dcterms:created>
  <dcterms:modified xsi:type="dcterms:W3CDTF">2024-06-20T08:55:00Z</dcterms:modified>
</cp:coreProperties>
</file>