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 xml:space="preserve">GDM.NUEVA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0C5660" w:rsidRDefault="000C5660" w:rsidP="000C5660">
      <w:r w:rsidRPr="00D8511B">
        <w:t>Baumscheibe</w:t>
      </w:r>
      <w:r>
        <w:t xml:space="preserve"> aus vier</w:t>
      </w:r>
      <w:r w:rsidRPr="00D8511B">
        <w:t xml:space="preserve"> maschinell gefertigte</w:t>
      </w:r>
      <w:r>
        <w:t xml:space="preserve">n </w:t>
      </w:r>
      <w:r w:rsidRPr="00D8511B">
        <w:t>E</w:t>
      </w:r>
      <w:r>
        <w:t>inzele</w:t>
      </w:r>
      <w:r w:rsidRPr="00D8511B">
        <w:t>lemente</w:t>
      </w:r>
      <w:r>
        <w:t>n,</w:t>
      </w:r>
    </w:p>
    <w:p w:rsidR="000C5660" w:rsidRPr="00D8511B" w:rsidRDefault="000C5660" w:rsidP="000C5660">
      <w:r>
        <w:t>Abmessung nach Einbau 240,0 / 240,0 cm.</w:t>
      </w:r>
    </w:p>
    <w:p w:rsidR="00F0081E" w:rsidRDefault="00F0081E" w:rsidP="00DE09E5">
      <w:r>
        <w:t xml:space="preserve">Liefern und </w:t>
      </w:r>
      <w:r w:rsidR="00D8511B">
        <w:t>auf zuvor hergestellter Unterkonstuktion</w:t>
      </w:r>
      <w:r w:rsidR="004E7F9C">
        <w:t xml:space="preserve"> auf Mörtelstreifen</w:t>
      </w:r>
      <w:r w:rsidR="00D8511B">
        <w:t xml:space="preserve"> </w:t>
      </w:r>
      <w:r>
        <w:t xml:space="preserve">in profilgerechter Lage </w:t>
      </w:r>
      <w:r w:rsidR="00303203">
        <w:t>einbauen</w:t>
      </w:r>
      <w:r>
        <w:t>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D8511B" w:rsidRDefault="00F0081E" w:rsidP="00DE09E5">
      <w:r>
        <w:t xml:space="preserve">Sollhöhe </w:t>
      </w:r>
      <w:r w:rsidR="00D8511B">
        <w:t xml:space="preserve">und </w:t>
      </w:r>
      <w:r>
        <w:t xml:space="preserve">Querneigung gemäß </w:t>
      </w:r>
      <w:r w:rsidR="00D8511B">
        <w:t>anschließender Belagsoberfläche,</w:t>
      </w:r>
    </w:p>
    <w:p w:rsidR="00F0081E" w:rsidRDefault="00D8511B" w:rsidP="00DE09E5">
      <w:r>
        <w:t xml:space="preserve">Einhaltung der Höhentoleranzen gemäß </w:t>
      </w:r>
      <w:r w:rsidR="00F0081E">
        <w:t>ATV DIN 18318</w:t>
      </w:r>
      <w:r>
        <w:t>.</w:t>
      </w:r>
    </w:p>
    <w:p w:rsidR="004E7F9C" w:rsidRPr="00166EF7" w:rsidRDefault="004E7F9C" w:rsidP="004E7F9C">
      <w:r>
        <w:t>Leistung einschließlich aller benötigter Geräte und Hilfsstoffe.</w:t>
      </w:r>
    </w:p>
    <w:p w:rsidR="00F0081E" w:rsidRDefault="00F0081E" w:rsidP="00B720EF">
      <w:pPr>
        <w:pStyle w:val="berschrift2"/>
      </w:pPr>
    </w:p>
    <w:p w:rsidR="00F0081E" w:rsidRPr="00F17D4C" w:rsidRDefault="00F0081E" w:rsidP="00B720EF">
      <w:pPr>
        <w:pStyle w:val="berschrift2"/>
      </w:pPr>
      <w:r w:rsidRPr="00F17D4C">
        <w:t xml:space="preserve">Rastermaße </w:t>
      </w:r>
      <w:r w:rsidR="000C5660">
        <w:t>Einzelelement</w:t>
      </w:r>
      <w:bookmarkStart w:id="0" w:name="_GoBack"/>
      <w:bookmarkEnd w:id="0"/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AC47F8" w:rsidRDefault="00D8511B" w:rsidP="00AC47F8">
      <w:r w:rsidRPr="00D8511B">
        <w:t xml:space="preserve">120,0 </w:t>
      </w:r>
      <w:r w:rsidR="00AC47F8">
        <w:t>/</w:t>
      </w:r>
      <w:r w:rsidRPr="00D8511B">
        <w:t xml:space="preserve"> 120,0 </w:t>
      </w:r>
      <w:r w:rsidR="00AC47F8">
        <w:t>/</w:t>
      </w:r>
      <w:r w:rsidRPr="00D8511B">
        <w:t xml:space="preserve"> 16,0</w:t>
      </w:r>
      <w:r w:rsidR="00AC47F8">
        <w:t>,</w:t>
      </w:r>
      <w:r w:rsidRPr="00D8511B">
        <w:t xml:space="preserve"> </w:t>
      </w:r>
      <w:r w:rsidR="00AC47F8">
        <w:t>Qualität PLDUI14 in Anlehnung DIN EN 1339,</w:t>
      </w:r>
    </w:p>
    <w:p w:rsidR="00AC47F8" w:rsidRDefault="00AC47F8" w:rsidP="00AC47F8">
      <w:r>
        <w:t>char. Biegezugfestigkeit Klasse 3 ≥ 5,0 MPa.</w:t>
      </w:r>
    </w:p>
    <w:p w:rsidR="00AC47F8" w:rsidRDefault="00AC47F8" w:rsidP="00D8511B">
      <w:r>
        <w:t>V</w:t>
      </w:r>
      <w:r w:rsidR="00D8511B" w:rsidRPr="00D8511B">
        <w:t>ier identische</w:t>
      </w:r>
      <w:r w:rsidR="00D8511B">
        <w:t xml:space="preserve"> Elemente</w:t>
      </w:r>
      <w:r>
        <w:t>, mit Belüftungsöffnungen</w:t>
      </w:r>
      <w:r w:rsidR="001474AA">
        <w:t>, gefast</w:t>
      </w:r>
      <w:r>
        <w:t>.</w:t>
      </w:r>
    </w:p>
    <w:p w:rsidR="00D8511B" w:rsidRDefault="00AC47F8" w:rsidP="00D8511B">
      <w:r>
        <w:t>A</w:t>
      </w:r>
      <w:r w:rsidRPr="00D8511B">
        <w:t xml:space="preserve">n </w:t>
      </w:r>
      <w:r>
        <w:t xml:space="preserve">jew. </w:t>
      </w:r>
      <w:r w:rsidRPr="00D8511B">
        <w:t xml:space="preserve">einer Ecke </w:t>
      </w:r>
      <w:r w:rsidR="00D8511B" w:rsidRPr="00D8511B">
        <w:t>runde Aussparung</w:t>
      </w:r>
      <w:r>
        <w:t xml:space="preserve"> als Viertelkreis</w:t>
      </w:r>
      <w:r w:rsidR="00D8511B" w:rsidRPr="00D8511B">
        <w:t xml:space="preserve"> </w:t>
      </w:r>
      <w:r w:rsidRPr="00D8511B">
        <w:t xml:space="preserve">mit </w:t>
      </w:r>
      <w:r>
        <w:t>drei</w:t>
      </w:r>
      <w:r w:rsidRPr="00D8511B">
        <w:t xml:space="preserve"> integrierten Reduzierringen</w:t>
      </w:r>
    </w:p>
    <w:p w:rsidR="00D8511B" w:rsidRPr="00D8511B" w:rsidRDefault="00D8511B" w:rsidP="00D8511B"/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F0081E" w:rsidRDefault="00F0081E" w:rsidP="00DE09E5">
      <w:r>
        <w:t>ferro (edelstahlkugelgestrahlt)</w:t>
      </w:r>
    </w:p>
    <w:p w:rsidR="00F0081E" w:rsidRDefault="00F0081E" w:rsidP="00DE09E5">
      <w:r>
        <w:t>Bewertungsgruppe nach DIN 51130: R13</w:t>
      </w:r>
    </w:p>
    <w:p w:rsidR="00F0081E" w:rsidRDefault="00F0081E" w:rsidP="00DE09E5">
      <w:r>
        <w:t>USRV nach DIN EN 1339 ≥ 65,0</w:t>
      </w:r>
    </w:p>
    <w:p w:rsidR="00F0081E" w:rsidRDefault="00F0081E" w:rsidP="002B39CE"/>
    <w:p w:rsidR="00F0081E" w:rsidRDefault="00F0081E" w:rsidP="002B39CE">
      <w:pPr>
        <w:pStyle w:val="berschrift3"/>
        <w:rPr>
          <w:rStyle w:val="berschrift3Zchn"/>
        </w:rPr>
      </w:pPr>
      <w:r w:rsidRPr="002B39CE">
        <w:rPr>
          <w:rStyle w:val="berschrift3Zchn"/>
        </w:rPr>
        <w:t>Farbe</w:t>
      </w:r>
    </w:p>
    <w:p w:rsidR="00F0081E" w:rsidRDefault="00F0081E" w:rsidP="00DE09E5">
      <w:r>
        <w:t xml:space="preserve">· </w:t>
      </w:r>
      <w:r w:rsidR="00B94F29">
        <w:t>Grau</w:t>
      </w:r>
    </w:p>
    <w:p w:rsidR="00F0081E" w:rsidRDefault="00F0081E" w:rsidP="00DE09E5">
      <w:r>
        <w:t>· Grau-Uni</w:t>
      </w:r>
    </w:p>
    <w:p w:rsidR="00F0081E" w:rsidRDefault="00F0081E" w:rsidP="00DE09E5">
      <w:r>
        <w:t>· Anthrazit-Uni</w:t>
      </w:r>
    </w:p>
    <w:p w:rsidR="00F0081E" w:rsidRDefault="00F0081E" w:rsidP="00DE09E5">
      <w:r>
        <w:t>· Sandstein-Uni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B94F29" w:rsidRDefault="00B94F29" w:rsidP="00B94F29">
      <w:pPr>
        <w:pStyle w:val="berschrift3"/>
      </w:pPr>
      <w:r w:rsidRPr="00F17D4C">
        <w:t xml:space="preserve">Material </w:t>
      </w:r>
    </w:p>
    <w:p w:rsidR="00B94F29" w:rsidRDefault="000D3B75" w:rsidP="00B94F29">
      <w:r>
        <w:t xml:space="preserve">gilt für </w:t>
      </w:r>
      <w:r w:rsidR="00B94F29">
        <w:t>Farbe Grau:</w:t>
      </w:r>
    </w:p>
    <w:p w:rsidR="00B94F29" w:rsidRDefault="00B94F29" w:rsidP="00B94F29">
      <w:r>
        <w:t>Vorsatzbeton aus hochfester Quarzkörnung und UV-beständigen Eisenoxidfarben.</w:t>
      </w:r>
    </w:p>
    <w:p w:rsidR="00B94F29" w:rsidRDefault="00B94F29" w:rsidP="00B94F29">
      <w:r>
        <w:t xml:space="preserve"> </w:t>
      </w:r>
    </w:p>
    <w:p w:rsidR="00B94F29" w:rsidRDefault="000D3B75" w:rsidP="00B94F29">
      <w:r>
        <w:t>gilt a</w:t>
      </w:r>
      <w:r w:rsidR="00B94F29">
        <w:t>ndere Farben:</w:t>
      </w:r>
    </w:p>
    <w:p w:rsidR="00B94F29" w:rsidRDefault="00B94F29" w:rsidP="00B94F29">
      <w:r>
        <w:t>Vorsatzbeton aus farbechten Natursteinkörnungen und UV-beständigen Eisenoxidfarben.</w:t>
      </w:r>
    </w:p>
    <w:p w:rsidR="00B94F29" w:rsidRDefault="00B94F29" w:rsidP="00B94F29">
      <w:r>
        <w:t xml:space="preserve"> </w:t>
      </w:r>
    </w:p>
    <w:p w:rsidR="00B94F29" w:rsidRDefault="00B94F29" w:rsidP="00B94F29">
      <w:r>
        <w:t>Kernbeton mit hochfesten Quarz-, Granit- oder Basaltzuschlägen,</w:t>
      </w:r>
    </w:p>
    <w:p w:rsidR="00B94F29" w:rsidRDefault="00B94F29" w:rsidP="00B94F29">
      <w:r>
        <w:t xml:space="preserve">ressourcenschonend durch Anteile von hochwertigem Recyclingbeton aus eigener Herstellung, </w:t>
      </w:r>
    </w:p>
    <w:p w:rsidR="00B94F29" w:rsidRDefault="00B94F29" w:rsidP="00B94F29">
      <w:r>
        <w:t>ohne Einsatz von Kalkgestein.</w:t>
      </w:r>
    </w:p>
    <w:p w:rsidR="00B94F29" w:rsidRPr="00F17D4C" w:rsidRDefault="00B94F29" w:rsidP="00B94F29">
      <w:r w:rsidRPr="00F17D4C">
        <w:t>Hydrothermale Nachbehandlung im Produktionsprozess zur Qualitätssicherung.</w:t>
      </w:r>
    </w:p>
    <w:p w:rsidR="00F0081E" w:rsidRPr="00F17D4C" w:rsidRDefault="00F0081E" w:rsidP="00B720EF"/>
    <w:p w:rsidR="00F0081E" w:rsidRPr="00F17D4C" w:rsidRDefault="00F0081E" w:rsidP="00B720EF">
      <w:pPr>
        <w:pStyle w:val="berschrift3"/>
      </w:pPr>
      <w:r w:rsidRPr="00F17D4C">
        <w:t>Witterungswiderstand</w:t>
      </w:r>
    </w:p>
    <w:p w:rsidR="00F0081E" w:rsidRDefault="00F0081E" w:rsidP="00DE09E5">
      <w:r>
        <w:t>Masseverlust nach Frost-Tausalzprüfung ≤ 0,1 kg/m²,</w:t>
      </w:r>
    </w:p>
    <w:p w:rsidR="00F0081E" w:rsidRDefault="00F0081E" w:rsidP="00DE09E5">
      <w:r>
        <w:t>normative Zuordnung: Klasse 3, Kennzeichnung D,</w:t>
      </w:r>
    </w:p>
    <w:p w:rsidR="00F0081E" w:rsidRDefault="00F0081E" w:rsidP="00B720EF">
      <w:r>
        <w:t>SOLL gem. DIN EN 1339 Masseverlust ≤1,0 kg/m².</w:t>
      </w:r>
    </w:p>
    <w:p w:rsidR="00F0081E" w:rsidRDefault="00F0081E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t>A</w:t>
      </w:r>
      <w:r w:rsidRPr="00F17D4C">
        <w:t>briebwiderstand</w:t>
      </w:r>
    </w:p>
    <w:p w:rsidR="00F0081E" w:rsidRDefault="00F0081E" w:rsidP="00DE09E5">
      <w:r>
        <w:t>≤ 18,5 mm normative Zuordnung: Klasse 3, Kennzeichnung I,</w:t>
      </w:r>
    </w:p>
    <w:p w:rsidR="00F0081E" w:rsidRDefault="00F0081E" w:rsidP="00DE09E5">
      <w:r>
        <w:t>SOLL gem. DIN EN 1339 ≤ 20 mm.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5038EC">
        <w:t>Charakteristische Biegezugfestigkeit</w:t>
      </w:r>
    </w:p>
    <w:p w:rsidR="00F0081E" w:rsidRDefault="00F0081E" w:rsidP="00DE09E5">
      <w:r>
        <w:t>Anforderungen für Platten aus Beton gemäß DIN EN 1339, siehe Formate.</w:t>
      </w:r>
    </w:p>
    <w:p w:rsidR="00F0081E" w:rsidRDefault="00F0081E" w:rsidP="00DE09E5">
      <w:r>
        <w:t>SOLL gem. DIN EN 1339: ≥ 5,0 Mpa.</w:t>
      </w:r>
    </w:p>
    <w:p w:rsidR="00F0081E" w:rsidRDefault="00F0081E" w:rsidP="00B720EF"/>
    <w:p w:rsidR="000D3B75" w:rsidRPr="00F17D4C" w:rsidRDefault="000D3B75" w:rsidP="000D3B75">
      <w:pPr>
        <w:pStyle w:val="berschrift3"/>
      </w:pPr>
      <w:r w:rsidRPr="00F17D4C">
        <w:t xml:space="preserve">Maximale Differenzen bei Messung der Diagonalen  </w:t>
      </w:r>
    </w:p>
    <w:p w:rsidR="000D3B75" w:rsidRDefault="000D3B75" w:rsidP="000D3B75">
      <w:r>
        <w:t>In Anlehnung an Anforderungen für Platten aus Beton gemäß DIN EN 1339 sowie TL Pflaster-StB:</w:t>
      </w:r>
    </w:p>
    <w:p w:rsidR="000D3B75" w:rsidRDefault="000D3B75" w:rsidP="000D3B75">
      <w:r>
        <w:t>Klasse 3, Kennzeichnung L</w:t>
      </w:r>
    </w:p>
    <w:p w:rsidR="000D3B75" w:rsidRDefault="000D3B75" w:rsidP="000D3B75">
      <w:r>
        <w:t>Diagonale ≤ 850 mm: Maximale Differenz 2 mm</w:t>
      </w:r>
    </w:p>
    <w:p w:rsidR="000D3B75" w:rsidRDefault="000D3B75" w:rsidP="000D3B75">
      <w:r>
        <w:t>Diagonale &gt; 850 mm: Maximale Differenz 4 mm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lastRenderedPageBreak/>
        <w:t>Altachweg 10, 97539 Wonfurt</w:t>
      </w:r>
    </w:p>
    <w:p w:rsidR="00F0081E" w:rsidRDefault="00F0081E" w:rsidP="00B720EF">
      <w:r>
        <w:t>T +49 9521 6190671</w:t>
      </w:r>
    </w:p>
    <w:p w:rsidR="00F0081E" w:rsidRDefault="00F0081E" w:rsidP="00B720EF"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0C5660" w:rsidP="00B720EF">
      <w:hyperlink r:id="rId8" w:history="1">
        <w:r w:rsidR="00F0081E" w:rsidRPr="00BC4BF7">
          <w:t>www.godelmann.de</w:t>
        </w:r>
      </w:hyperlink>
    </w:p>
    <w:p w:rsidR="004E7F9C" w:rsidRDefault="004E7F9C" w:rsidP="00B720EF"/>
    <w:sectPr w:rsidR="004E7F9C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5660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7BCB1F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DF7E0-5378-4C71-9A92-9DF76237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7</cp:revision>
  <cp:lastPrinted>2021-12-09T08:50:00Z</cp:lastPrinted>
  <dcterms:created xsi:type="dcterms:W3CDTF">2022-04-25T08:05:00Z</dcterms:created>
  <dcterms:modified xsi:type="dcterms:W3CDTF">2022-04-26T08:54:00Z</dcterms:modified>
</cp:coreProperties>
</file>